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C45188" w14:textId="77777777" w:rsidR="001729B9" w:rsidRDefault="00AC3382">
      <w:pPr>
        <w:pStyle w:val="Corps"/>
        <w:spacing w:before="240" w:after="240"/>
      </w:pPr>
      <w:r>
        <w:rPr>
          <w:rStyle w:val="Aucun"/>
          <w:noProof/>
        </w:rPr>
        <w:drawing>
          <wp:inline distT="0" distB="0" distL="0" distR="0" wp14:anchorId="7BBE0A84" wp14:editId="44A6534D">
            <wp:extent cx="2108200" cy="1460500"/>
            <wp:effectExtent l="0" t="0" r="0" b="0"/>
            <wp:docPr id="1073741825" name="officeArt object" descr="image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gif" descr="image1.gi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14605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078C265" w14:textId="77777777" w:rsidR="001729B9" w:rsidRDefault="00AC3382">
      <w:pPr>
        <w:pStyle w:val="Corps"/>
        <w:spacing w:before="240" w:after="240"/>
      </w:pPr>
      <w:r>
        <w:rPr>
          <w:rStyle w:val="Aucun"/>
        </w:rPr>
        <w:t>Proposition de</w:t>
      </w:r>
    </w:p>
    <w:p w14:paraId="43C67D6D" w14:textId="77777777" w:rsidR="001729B9" w:rsidRDefault="00AC3382">
      <w:pPr>
        <w:pStyle w:val="Corps"/>
        <w:spacing w:before="240" w:after="240"/>
      </w:pPr>
      <w:r>
        <w:rPr>
          <w:rStyle w:val="Aucun"/>
          <w:lang w:val="de-DE"/>
        </w:rPr>
        <w:t>REGLEMENT DU PARLEMENT EUROPEEN ET DU CONSEIL</w:t>
      </w:r>
    </w:p>
    <w:p w14:paraId="30C6852E" w14:textId="77777777" w:rsidR="001729B9" w:rsidRDefault="00AC3382">
      <w:pPr>
        <w:pStyle w:val="Corps"/>
        <w:spacing w:before="240" w:after="240"/>
      </w:pPr>
      <w:r>
        <w:rPr>
          <w:rStyle w:val="Aucun"/>
        </w:rPr>
        <w:t xml:space="preserve"> </w:t>
      </w:r>
    </w:p>
    <w:p w14:paraId="4AF01399" w14:textId="77777777" w:rsidR="001729B9" w:rsidRDefault="00AC3382">
      <w:pPr>
        <w:pStyle w:val="Corps"/>
        <w:spacing w:before="240" w:after="240"/>
        <w:jc w:val="center"/>
      </w:pPr>
      <w:proofErr w:type="gramStart"/>
      <w:r>
        <w:rPr>
          <w:rStyle w:val="Aucun"/>
        </w:rPr>
        <w:t>relatif</w:t>
      </w:r>
      <w:proofErr w:type="gramEnd"/>
      <w:r>
        <w:rPr>
          <w:rStyle w:val="Aucun"/>
        </w:rPr>
        <w:t xml:space="preserve"> </w:t>
      </w:r>
      <w:r>
        <w:rPr>
          <w:rStyle w:val="Aucun"/>
        </w:rPr>
        <w:t xml:space="preserve">à </w:t>
      </w:r>
      <w:r>
        <w:rPr>
          <w:rStyle w:val="Aucun"/>
        </w:rPr>
        <w:t>la création d</w:t>
      </w:r>
      <w:r>
        <w:rPr>
          <w:rStyle w:val="Aucun"/>
          <w:rtl/>
        </w:rPr>
        <w:t>’</w:t>
      </w:r>
      <w:r>
        <w:rPr>
          <w:rStyle w:val="Aucun"/>
        </w:rPr>
        <w:t>une compagnie ferroviaire de l</w:t>
      </w:r>
      <w:r>
        <w:rPr>
          <w:rStyle w:val="Aucun"/>
          <w:rtl/>
        </w:rPr>
        <w:t>’</w:t>
      </w:r>
      <w:r>
        <w:rPr>
          <w:rStyle w:val="Aucun"/>
        </w:rPr>
        <w:t>Union europé</w:t>
      </w:r>
      <w:r>
        <w:rPr>
          <w:rStyle w:val="Aucun"/>
        </w:rPr>
        <w:t>enne</w:t>
      </w:r>
    </w:p>
    <w:p w14:paraId="772C9EE8" w14:textId="77777777" w:rsidR="001729B9" w:rsidRDefault="00AC3382">
      <w:pPr>
        <w:pStyle w:val="Corps"/>
        <w:spacing w:before="240" w:after="240"/>
        <w:jc w:val="center"/>
      </w:pPr>
      <w:r>
        <w:rPr>
          <w:rStyle w:val="Aucun"/>
        </w:rPr>
        <w:t xml:space="preserve"> </w:t>
      </w:r>
    </w:p>
    <w:p w14:paraId="05D931AE" w14:textId="77777777" w:rsidR="001729B9" w:rsidRDefault="00AC3382">
      <w:pPr>
        <w:pStyle w:val="Corps"/>
        <w:spacing w:before="240" w:after="240"/>
        <w:jc w:val="center"/>
      </w:pPr>
      <w:r>
        <w:rPr>
          <w:rStyle w:val="Aucun"/>
        </w:rPr>
        <w:t xml:space="preserve"> </w:t>
      </w:r>
    </w:p>
    <w:p w14:paraId="78539C60" w14:textId="77777777" w:rsidR="001729B9" w:rsidRDefault="00AC3382">
      <w:pPr>
        <w:pStyle w:val="Corps"/>
        <w:spacing w:before="240" w:after="240"/>
      </w:pPr>
      <w:r>
        <w:rPr>
          <w:rStyle w:val="Aucun"/>
          <w:lang w:val="de-DE"/>
        </w:rPr>
        <w:t>LA COMMISSION EUROP</w:t>
      </w:r>
      <w:r>
        <w:rPr>
          <w:rStyle w:val="Aucun"/>
        </w:rPr>
        <w:t>É</w:t>
      </w:r>
      <w:r>
        <w:rPr>
          <w:rStyle w:val="Aucun"/>
          <w:lang w:val="de-DE"/>
        </w:rPr>
        <w:t>ENNE,</w:t>
      </w:r>
    </w:p>
    <w:p w14:paraId="3AA3099C" w14:textId="77777777" w:rsidR="001729B9" w:rsidRDefault="00AC3382">
      <w:pPr>
        <w:pStyle w:val="Corps"/>
        <w:spacing w:before="240" w:after="240"/>
      </w:pPr>
      <w:r>
        <w:rPr>
          <w:rStyle w:val="Aucun"/>
        </w:rPr>
        <w:t xml:space="preserve"> </w:t>
      </w:r>
    </w:p>
    <w:p w14:paraId="1BB46D88" w14:textId="77777777" w:rsidR="001729B9" w:rsidRDefault="00AC3382">
      <w:pPr>
        <w:pStyle w:val="Corps"/>
        <w:spacing w:before="240" w:after="240"/>
      </w:pPr>
      <w:r>
        <w:rPr>
          <w:rStyle w:val="Aucun"/>
        </w:rPr>
        <w:t xml:space="preserve"> </w:t>
      </w:r>
    </w:p>
    <w:p w14:paraId="73DAB54C" w14:textId="77777777" w:rsidR="001729B9" w:rsidRDefault="00AC3382">
      <w:pPr>
        <w:pStyle w:val="Corps"/>
        <w:spacing w:before="240" w:after="240"/>
      </w:pPr>
      <w:r>
        <w:rPr>
          <w:rStyle w:val="Aucun"/>
        </w:rPr>
        <w:t>Vu l</w:t>
      </w:r>
      <w:r>
        <w:rPr>
          <w:rStyle w:val="Aucun"/>
          <w:rtl/>
        </w:rPr>
        <w:t>’</w:t>
      </w:r>
      <w:r>
        <w:rPr>
          <w:rStyle w:val="Aucun"/>
        </w:rPr>
        <w:t>article 3 du Traité sur l</w:t>
      </w:r>
      <w:r>
        <w:rPr>
          <w:rStyle w:val="Aucun"/>
          <w:rtl/>
        </w:rPr>
        <w:t>’</w:t>
      </w:r>
      <w:r>
        <w:rPr>
          <w:rStyle w:val="Aucun"/>
        </w:rPr>
        <w:t xml:space="preserve">Union européenne et notamment son second </w:t>
      </w:r>
      <w:r>
        <w:rPr>
          <w:rStyle w:val="Aucun"/>
        </w:rPr>
        <w:t>paragraphe,</w:t>
      </w:r>
    </w:p>
    <w:p w14:paraId="286A1BF9" w14:textId="77777777" w:rsidR="001729B9" w:rsidRDefault="00AC3382">
      <w:pPr>
        <w:pStyle w:val="Corps"/>
        <w:spacing w:before="240" w:after="240"/>
      </w:pPr>
      <w:r>
        <w:rPr>
          <w:rStyle w:val="Aucun"/>
        </w:rPr>
        <w:t xml:space="preserve"> </w:t>
      </w:r>
    </w:p>
    <w:p w14:paraId="09BFE093" w14:textId="77777777" w:rsidR="001729B9" w:rsidRDefault="00AC3382">
      <w:pPr>
        <w:pStyle w:val="Corps"/>
        <w:spacing w:before="240" w:after="240"/>
      </w:pPr>
      <w:r>
        <w:rPr>
          <w:rStyle w:val="Aucun"/>
        </w:rPr>
        <w:t>Vu l</w:t>
      </w:r>
      <w:r>
        <w:rPr>
          <w:rStyle w:val="Aucun"/>
          <w:rtl/>
        </w:rPr>
        <w:t>’</w:t>
      </w:r>
      <w:r>
        <w:rPr>
          <w:rStyle w:val="Aucun"/>
        </w:rPr>
        <w:t>article 4 du Traité sur le fonctionnement de l</w:t>
      </w:r>
      <w:r>
        <w:rPr>
          <w:rStyle w:val="Aucun"/>
          <w:rtl/>
        </w:rPr>
        <w:t>’</w:t>
      </w:r>
      <w:r>
        <w:rPr>
          <w:rStyle w:val="Aucun"/>
        </w:rPr>
        <w:t>Union européenne et notamment son second paragraphe,</w:t>
      </w:r>
    </w:p>
    <w:p w14:paraId="211714F6" w14:textId="77777777" w:rsidR="001729B9" w:rsidRDefault="00AC3382">
      <w:pPr>
        <w:pStyle w:val="Corps"/>
        <w:spacing w:before="240" w:after="240"/>
      </w:pPr>
      <w:r>
        <w:rPr>
          <w:rStyle w:val="Aucun"/>
        </w:rPr>
        <w:t xml:space="preserve"> </w:t>
      </w:r>
    </w:p>
    <w:p w14:paraId="0D8BE5A1" w14:textId="77777777" w:rsidR="001729B9" w:rsidRDefault="00AC3382">
      <w:pPr>
        <w:pStyle w:val="Corps"/>
        <w:spacing w:before="240" w:after="240"/>
      </w:pPr>
      <w:r>
        <w:rPr>
          <w:rStyle w:val="Aucun"/>
        </w:rPr>
        <w:t xml:space="preserve">Vu les articles 91, 170 et </w:t>
      </w:r>
      <w:proofErr w:type="gramStart"/>
      <w:r>
        <w:rPr>
          <w:rStyle w:val="Aucun"/>
        </w:rPr>
        <w:t>171  du</w:t>
      </w:r>
      <w:proofErr w:type="gramEnd"/>
      <w:r>
        <w:rPr>
          <w:rStyle w:val="Aucun"/>
        </w:rPr>
        <w:t xml:space="preserve"> Traité sur le fonctionnement de l</w:t>
      </w:r>
      <w:r>
        <w:rPr>
          <w:rStyle w:val="Aucun"/>
          <w:rtl/>
        </w:rPr>
        <w:t>’</w:t>
      </w:r>
      <w:r>
        <w:rPr>
          <w:rStyle w:val="Aucun"/>
        </w:rPr>
        <w:t>Union européenne,</w:t>
      </w:r>
    </w:p>
    <w:p w14:paraId="4AF5172C" w14:textId="77777777" w:rsidR="001729B9" w:rsidRDefault="00AC3382">
      <w:pPr>
        <w:pStyle w:val="Corps"/>
        <w:spacing w:before="240" w:after="240"/>
      </w:pPr>
      <w:r>
        <w:rPr>
          <w:rStyle w:val="Aucun"/>
        </w:rPr>
        <w:t xml:space="preserve">Vu l’avis favorable du Comité sociale et économique, </w:t>
      </w:r>
    </w:p>
    <w:p w14:paraId="3786C9FA" w14:textId="77777777" w:rsidR="001729B9" w:rsidRDefault="00AC3382">
      <w:pPr>
        <w:pStyle w:val="Corps"/>
        <w:spacing w:before="240" w:after="240"/>
      </w:pPr>
      <w:r>
        <w:rPr>
          <w:rStyle w:val="Aucun"/>
          <w:lang w:val="de-DE"/>
        </w:rPr>
        <w:t>CONSIDERANT la n</w:t>
      </w:r>
      <w:r>
        <w:rPr>
          <w:rStyle w:val="Aucun"/>
        </w:rPr>
        <w:t>é</w:t>
      </w:r>
      <w:r w:rsidRPr="00AC3382">
        <w:rPr>
          <w:rStyle w:val="Aucun"/>
        </w:rPr>
        <w:t>cessit</w:t>
      </w:r>
      <w:r>
        <w:rPr>
          <w:rStyle w:val="Aucun"/>
        </w:rPr>
        <w:t xml:space="preserve">é </w:t>
      </w:r>
      <w:r>
        <w:rPr>
          <w:rStyle w:val="Aucun"/>
        </w:rPr>
        <w:t>d</w:t>
      </w:r>
      <w:r>
        <w:rPr>
          <w:rStyle w:val="Aucun"/>
          <w:rtl/>
        </w:rPr>
        <w:t>’</w:t>
      </w:r>
      <w:r>
        <w:rPr>
          <w:rStyle w:val="Aucun"/>
        </w:rPr>
        <w:t>une offre ferroviaire transeuropéenne efficace,</w:t>
      </w:r>
    </w:p>
    <w:p w14:paraId="48FF513D" w14:textId="77777777" w:rsidR="001729B9" w:rsidRDefault="00AC3382">
      <w:pPr>
        <w:pStyle w:val="Corps"/>
        <w:spacing w:before="240" w:after="240"/>
      </w:pPr>
      <w:r>
        <w:rPr>
          <w:rStyle w:val="Aucun"/>
        </w:rPr>
        <w:t xml:space="preserve"> </w:t>
      </w:r>
    </w:p>
    <w:p w14:paraId="05DC6DB3" w14:textId="77777777" w:rsidR="001729B9" w:rsidRDefault="00AC3382">
      <w:pPr>
        <w:pStyle w:val="Corps"/>
        <w:spacing w:before="240" w:after="240"/>
      </w:pPr>
      <w:r>
        <w:rPr>
          <w:rStyle w:val="Aucun"/>
        </w:rPr>
        <w:t xml:space="preserve"> </w:t>
      </w:r>
    </w:p>
    <w:p w14:paraId="74692C03" w14:textId="77777777" w:rsidR="001729B9" w:rsidRDefault="00AC3382">
      <w:pPr>
        <w:pStyle w:val="Corps"/>
        <w:spacing w:before="240" w:after="240"/>
      </w:pPr>
      <w:r>
        <w:rPr>
          <w:rStyle w:val="Aucun"/>
        </w:rPr>
        <w:t xml:space="preserve"> </w:t>
      </w:r>
    </w:p>
    <w:p w14:paraId="01CA73F1" w14:textId="77777777" w:rsidR="001729B9" w:rsidRDefault="00AC3382">
      <w:pPr>
        <w:pStyle w:val="Corps"/>
        <w:spacing w:before="240" w:after="240"/>
        <w:jc w:val="center"/>
        <w:rPr>
          <w:rStyle w:val="Aucun"/>
          <w:i/>
          <w:iCs/>
        </w:rPr>
      </w:pPr>
      <w:r>
        <w:rPr>
          <w:rStyle w:val="Aucun"/>
          <w:i/>
          <w:iCs/>
        </w:rPr>
        <w:t>Article 1</w:t>
      </w:r>
    </w:p>
    <w:p w14:paraId="4ECE99F9" w14:textId="77777777" w:rsidR="001729B9" w:rsidRDefault="00AC3382">
      <w:pPr>
        <w:pStyle w:val="Corps"/>
        <w:spacing w:before="240" w:after="240"/>
        <w:rPr>
          <w:rStyle w:val="Aucun"/>
          <w:b/>
          <w:bCs/>
        </w:rPr>
      </w:pPr>
      <w:r>
        <w:rPr>
          <w:rStyle w:val="Aucun"/>
          <w:b/>
          <w:bCs/>
        </w:rPr>
        <w:lastRenderedPageBreak/>
        <w:t xml:space="preserve"> </w:t>
      </w:r>
    </w:p>
    <w:p w14:paraId="66F5D2DA" w14:textId="77777777" w:rsidR="001729B9" w:rsidRDefault="00AC3382">
      <w:pPr>
        <w:pStyle w:val="Corps"/>
        <w:spacing w:before="240" w:after="240"/>
        <w:rPr>
          <w:rStyle w:val="Aucun"/>
          <w:color w:val="C27BA0"/>
          <w:u w:color="C27BA0"/>
        </w:rPr>
      </w:pPr>
      <w:r>
        <w:rPr>
          <w:rStyle w:val="Aucun"/>
        </w:rPr>
        <w:t>Il est institué une entreprise publique européenne et sociale, dé</w:t>
      </w:r>
      <w:r>
        <w:rPr>
          <w:rStyle w:val="Aucun"/>
          <w:lang w:val="de-DE"/>
        </w:rPr>
        <w:t>nomm</w:t>
      </w:r>
      <w:r>
        <w:rPr>
          <w:rStyle w:val="Aucun"/>
        </w:rPr>
        <w:t>é</w:t>
      </w:r>
      <w:r>
        <w:rPr>
          <w:rStyle w:val="Aucun"/>
        </w:rPr>
        <w:t xml:space="preserve">e </w:t>
      </w:r>
      <w:r>
        <w:rPr>
          <w:rStyle w:val="Aucun"/>
          <w:color w:val="C27BA0"/>
          <w:u w:color="C27BA0"/>
          <w:lang w:val="de-DE"/>
        </w:rPr>
        <w:t xml:space="preserve">EURORAIL </w:t>
      </w:r>
      <w:r>
        <w:rPr>
          <w:rStyle w:val="Aucun"/>
        </w:rPr>
        <w:t>que les Etats membres lui confient ou qu</w:t>
      </w:r>
      <w:r>
        <w:rPr>
          <w:rStyle w:val="Aucun"/>
          <w:rtl/>
        </w:rPr>
        <w:t>’</w:t>
      </w:r>
      <w:r w:rsidRPr="00AC3382">
        <w:rPr>
          <w:rStyle w:val="Aucun"/>
        </w:rPr>
        <w:t>elle va cr</w:t>
      </w:r>
      <w:r>
        <w:rPr>
          <w:rStyle w:val="Aucun"/>
        </w:rPr>
        <w:t>é</w:t>
      </w:r>
      <w:r>
        <w:rPr>
          <w:rStyle w:val="Aucun"/>
        </w:rPr>
        <w:t xml:space="preserve">er. Elle est </w:t>
      </w:r>
      <w:r w:rsidRPr="00AC3382">
        <w:rPr>
          <w:rStyle w:val="Aucun"/>
          <w:color w:val="C27BA0"/>
          <w:u w:color="C27BA0"/>
        </w:rPr>
        <w:t>charg</w:t>
      </w:r>
      <w:r>
        <w:rPr>
          <w:rStyle w:val="Aucun"/>
          <w:color w:val="C27BA0"/>
          <w:u w:color="C27BA0"/>
        </w:rPr>
        <w:t>é</w:t>
      </w:r>
      <w:r>
        <w:rPr>
          <w:rStyle w:val="Aucun"/>
          <w:color w:val="C27BA0"/>
          <w:u w:color="C27BA0"/>
        </w:rPr>
        <w:t>e d</w:t>
      </w:r>
      <w:r>
        <w:rPr>
          <w:rStyle w:val="Aucun"/>
          <w:color w:val="C27BA0"/>
          <w:u w:color="C27BA0"/>
          <w:rtl/>
        </w:rPr>
        <w:t>’</w:t>
      </w:r>
      <w:r>
        <w:rPr>
          <w:rStyle w:val="Aucun"/>
          <w:color w:val="C27BA0"/>
          <w:u w:color="C27BA0"/>
        </w:rPr>
        <w:t xml:space="preserve">exploitation des lignes de trains </w:t>
      </w:r>
      <w:r>
        <w:rPr>
          <w:rStyle w:val="Aucun"/>
          <w:color w:val="C27BA0"/>
          <w:u w:color="C27BA0"/>
        </w:rPr>
        <w:t xml:space="preserve">à </w:t>
      </w:r>
      <w:r>
        <w:rPr>
          <w:rStyle w:val="Aucun"/>
          <w:color w:val="C27BA0"/>
          <w:u w:color="C27BA0"/>
        </w:rPr>
        <w:t>grande vitesse et régionaux dans une démarche en adéquation avec les valeurs écologiques de l</w:t>
      </w:r>
      <w:r>
        <w:rPr>
          <w:rStyle w:val="Aucun"/>
          <w:color w:val="C27BA0"/>
          <w:u w:color="C27BA0"/>
          <w:rtl/>
        </w:rPr>
        <w:t>’</w:t>
      </w:r>
      <w:r>
        <w:rPr>
          <w:rStyle w:val="Aucun"/>
          <w:color w:val="C27BA0"/>
          <w:u w:color="C27BA0"/>
        </w:rPr>
        <w:t>Union Europé</w:t>
      </w:r>
      <w:r>
        <w:rPr>
          <w:rStyle w:val="Aucun"/>
          <w:color w:val="C27BA0"/>
          <w:u w:color="C27BA0"/>
        </w:rPr>
        <w:t>enne.</w:t>
      </w:r>
    </w:p>
    <w:p w14:paraId="7FA6ED87" w14:textId="77777777" w:rsidR="001729B9" w:rsidRDefault="00AC3382">
      <w:pPr>
        <w:pStyle w:val="Corps"/>
        <w:spacing w:before="240" w:after="240"/>
        <w:rPr>
          <w:rStyle w:val="Aucun"/>
          <w:color w:val="C27BA0"/>
          <w:u w:color="C27BA0"/>
        </w:rPr>
      </w:pPr>
      <w:r w:rsidRPr="00AC3382">
        <w:rPr>
          <w:rStyle w:val="Aucun"/>
          <w:color w:val="C27BA0"/>
          <w:u w:color="C27BA0"/>
        </w:rPr>
        <w:t>Cr</w:t>
      </w:r>
      <w:r>
        <w:rPr>
          <w:rStyle w:val="Aucun"/>
          <w:color w:val="C27BA0"/>
          <w:u w:color="C27BA0"/>
        </w:rPr>
        <w:t>éation d</w:t>
      </w:r>
      <w:r>
        <w:rPr>
          <w:rStyle w:val="Aucun"/>
          <w:color w:val="C27BA0"/>
          <w:u w:color="C27BA0"/>
          <w:rtl/>
        </w:rPr>
        <w:t>’</w:t>
      </w:r>
      <w:r>
        <w:rPr>
          <w:rStyle w:val="Aucun"/>
          <w:color w:val="C27BA0"/>
          <w:u w:color="C27BA0"/>
        </w:rPr>
        <w:t xml:space="preserve">une plateforme en ligne commune </w:t>
      </w:r>
      <w:r>
        <w:rPr>
          <w:rStyle w:val="Aucun"/>
          <w:color w:val="C27BA0"/>
          <w:u w:color="C27BA0"/>
        </w:rPr>
        <w:t xml:space="preserve">à </w:t>
      </w:r>
      <w:r>
        <w:rPr>
          <w:rStyle w:val="Aucun"/>
          <w:color w:val="C27BA0"/>
          <w:u w:color="C27BA0"/>
        </w:rPr>
        <w:t>tous les pays pour la ré</w:t>
      </w:r>
      <w:r>
        <w:rPr>
          <w:rStyle w:val="Aucun"/>
          <w:color w:val="C27BA0"/>
          <w:u w:color="C27BA0"/>
        </w:rPr>
        <w:t>servation des billets de trains Recommandation d</w:t>
      </w:r>
      <w:r>
        <w:rPr>
          <w:rStyle w:val="Aucun"/>
          <w:color w:val="C27BA0"/>
          <w:u w:color="C27BA0"/>
          <w:rtl/>
        </w:rPr>
        <w:t>’</w:t>
      </w:r>
      <w:r>
        <w:rPr>
          <w:rStyle w:val="Aucun"/>
          <w:color w:val="C27BA0"/>
          <w:u w:color="C27BA0"/>
        </w:rPr>
        <w:t>alimenter une partie de l’électricité ferroviaire avec des panneaux photovolta</w:t>
      </w:r>
      <w:r>
        <w:rPr>
          <w:rStyle w:val="Aucun"/>
          <w:color w:val="C27BA0"/>
          <w:u w:color="C27BA0"/>
          <w:lang w:val="nl-NL"/>
        </w:rPr>
        <w:t>ï</w:t>
      </w:r>
      <w:r>
        <w:rPr>
          <w:rStyle w:val="Aucun"/>
          <w:color w:val="C27BA0"/>
          <w:u w:color="C27BA0"/>
        </w:rPr>
        <w:t xml:space="preserve">ques </w:t>
      </w:r>
    </w:p>
    <w:p w14:paraId="41F3494E" w14:textId="77777777" w:rsidR="001729B9" w:rsidRDefault="00AC3382">
      <w:pPr>
        <w:pStyle w:val="Corps"/>
        <w:spacing w:before="240" w:after="240"/>
        <w:rPr>
          <w:rStyle w:val="Aucun"/>
          <w:color w:val="C27BA0"/>
          <w:u w:color="C27BA0"/>
        </w:rPr>
      </w:pPr>
      <w:r>
        <w:rPr>
          <w:rStyle w:val="Aucun"/>
          <w:color w:val="C27BA0"/>
          <w:u w:color="C27BA0"/>
        </w:rPr>
        <w:t>Interdiction de déclencher les moteurs thermiques des trains.</w:t>
      </w:r>
    </w:p>
    <w:p w14:paraId="2D501984" w14:textId="77777777" w:rsidR="001729B9" w:rsidRDefault="00AC3382">
      <w:pPr>
        <w:pStyle w:val="Corps"/>
        <w:spacing w:before="240" w:after="240"/>
        <w:rPr>
          <w:rStyle w:val="Aucun"/>
          <w:color w:val="C27BA0"/>
          <w:u w:color="C27BA0"/>
        </w:rPr>
      </w:pPr>
      <w:r>
        <w:rPr>
          <w:rStyle w:val="Aucun"/>
          <w:color w:val="C27BA0"/>
          <w:u w:color="C27BA0"/>
        </w:rPr>
        <w:t xml:space="preserve">Obligation de garder des rames pour le transport </w:t>
      </w:r>
      <w:r>
        <w:rPr>
          <w:rStyle w:val="Aucun"/>
          <w:color w:val="C27BA0"/>
          <w:u w:color="C27BA0"/>
        </w:rPr>
        <w:t>commercial</w:t>
      </w:r>
    </w:p>
    <w:p w14:paraId="74EFB12B" w14:textId="77777777" w:rsidR="001729B9" w:rsidRDefault="00AC3382">
      <w:pPr>
        <w:pStyle w:val="Corps"/>
        <w:spacing w:before="240" w:after="240"/>
      </w:pPr>
      <w:r>
        <w:rPr>
          <w:rStyle w:val="Aucun"/>
        </w:rPr>
        <w:t xml:space="preserve"> </w:t>
      </w:r>
    </w:p>
    <w:p w14:paraId="2A6CC51E" w14:textId="77777777" w:rsidR="001729B9" w:rsidRDefault="00AC3382">
      <w:pPr>
        <w:pStyle w:val="Corps"/>
        <w:spacing w:before="240" w:after="240"/>
        <w:jc w:val="center"/>
        <w:rPr>
          <w:rStyle w:val="Aucun"/>
          <w:i/>
          <w:iCs/>
        </w:rPr>
      </w:pPr>
      <w:r>
        <w:rPr>
          <w:rStyle w:val="Aucun"/>
          <w:i/>
          <w:iCs/>
        </w:rPr>
        <w:t>Article 2</w:t>
      </w:r>
    </w:p>
    <w:p w14:paraId="29D2EB8A" w14:textId="77777777" w:rsidR="001729B9" w:rsidRDefault="00AC3382">
      <w:pPr>
        <w:pStyle w:val="Corps"/>
        <w:spacing w:before="240" w:after="240"/>
        <w:rPr>
          <w:rStyle w:val="Aucun"/>
          <w:color w:val="9900FF"/>
          <w:u w:color="9900FF"/>
        </w:rPr>
      </w:pPr>
      <w:r>
        <w:rPr>
          <w:rStyle w:val="Aucun"/>
          <w:color w:val="D5A6BD"/>
          <w:u w:color="D5A6BD"/>
        </w:rPr>
        <w:t xml:space="preserve"> D</w:t>
      </w:r>
      <w:r>
        <w:rPr>
          <w:rStyle w:val="Aucun"/>
          <w:color w:val="D5A6BD"/>
          <w:u w:color="D5A6BD"/>
          <w:rtl/>
        </w:rPr>
        <w:t>’</w:t>
      </w:r>
      <w:r>
        <w:rPr>
          <w:rStyle w:val="Aucun"/>
          <w:color w:val="D5A6BD"/>
          <w:u w:color="D5A6BD"/>
        </w:rPr>
        <w:t>ici le 31 Dé</w:t>
      </w:r>
      <w:r>
        <w:rPr>
          <w:rStyle w:val="Aucun"/>
          <w:color w:val="D5A6BD"/>
          <w:u w:color="D5A6BD"/>
          <w:lang w:val="it-IT"/>
        </w:rPr>
        <w:t>cembre 2030.</w:t>
      </w:r>
      <w:r>
        <w:rPr>
          <w:rStyle w:val="Aucun"/>
          <w:color w:val="FF0000"/>
          <w:u w:color="FF0000"/>
        </w:rPr>
        <w:t xml:space="preserve"> </w:t>
      </w:r>
      <w:r>
        <w:rPr>
          <w:rStyle w:val="Aucun"/>
        </w:rPr>
        <w:t>Les normes techniques, les syst</w:t>
      </w:r>
      <w:r>
        <w:rPr>
          <w:rStyle w:val="Aucun"/>
          <w:lang w:val="it-IT"/>
        </w:rPr>
        <w:t>è</w:t>
      </w:r>
      <w:r>
        <w:rPr>
          <w:rStyle w:val="Aucun"/>
        </w:rPr>
        <w:t>mes de signalisation et les procédures d</w:t>
      </w:r>
      <w:r>
        <w:rPr>
          <w:rStyle w:val="Aucun"/>
          <w:rtl/>
        </w:rPr>
        <w:t>’</w:t>
      </w:r>
      <w:r>
        <w:rPr>
          <w:rStyle w:val="Aucun"/>
        </w:rPr>
        <w:t xml:space="preserve">exploitation des lignes </w:t>
      </w:r>
      <w:r>
        <w:rPr>
          <w:rStyle w:val="Aucun"/>
        </w:rPr>
        <w:t xml:space="preserve">à </w:t>
      </w:r>
      <w:r>
        <w:rPr>
          <w:rStyle w:val="Aucun"/>
        </w:rPr>
        <w:t>grande vitesse seront harmonisés au sein de l</w:t>
      </w:r>
      <w:r>
        <w:rPr>
          <w:rStyle w:val="Aucun"/>
          <w:rtl/>
        </w:rPr>
        <w:t>’</w:t>
      </w:r>
      <w:r>
        <w:rPr>
          <w:rStyle w:val="Aucun"/>
        </w:rPr>
        <w:t xml:space="preserve">UE. </w:t>
      </w:r>
      <w:r>
        <w:rPr>
          <w:rStyle w:val="Aucun"/>
          <w:color w:val="9900FF"/>
          <w:u w:color="9900FF"/>
        </w:rPr>
        <w:t xml:space="preserve">Ceci passe par une formation de tous les </w:t>
      </w:r>
      <w:r>
        <w:rPr>
          <w:rStyle w:val="Aucun"/>
          <w:color w:val="9900FF"/>
          <w:u w:color="9900FF"/>
        </w:rPr>
        <w:t>conducteurs européens aux trajets qu</w:t>
      </w:r>
      <w:r>
        <w:rPr>
          <w:rStyle w:val="Aucun"/>
          <w:color w:val="9900FF"/>
          <w:u w:color="9900FF"/>
          <w:rtl/>
        </w:rPr>
        <w:t>’</w:t>
      </w:r>
      <w:r>
        <w:rPr>
          <w:rStyle w:val="Aucun"/>
          <w:color w:val="9900FF"/>
          <w:u w:color="9900FF"/>
        </w:rPr>
        <w:t>ils seront amené</w:t>
      </w:r>
      <w:r>
        <w:rPr>
          <w:rStyle w:val="Aucun"/>
          <w:color w:val="9900FF"/>
          <w:u w:color="9900FF"/>
        </w:rPr>
        <w:t xml:space="preserve">s à </w:t>
      </w:r>
      <w:r>
        <w:rPr>
          <w:rStyle w:val="Aucun"/>
          <w:color w:val="9900FF"/>
          <w:u w:color="9900FF"/>
        </w:rPr>
        <w:t xml:space="preserve">effectuer. Des interlocuteurs connaissant toutes les signalisations doivent </w:t>
      </w:r>
      <w:r>
        <w:rPr>
          <w:rStyle w:val="Aucun"/>
          <w:color w:val="9900FF"/>
          <w:u w:color="9900FF"/>
        </w:rPr>
        <w:t>ê</w:t>
      </w:r>
      <w:r>
        <w:rPr>
          <w:rStyle w:val="Aucun"/>
          <w:color w:val="9900FF"/>
          <w:u w:color="9900FF"/>
        </w:rPr>
        <w:t xml:space="preserve">tre disponibles </w:t>
      </w:r>
      <w:r>
        <w:rPr>
          <w:rStyle w:val="Aucun"/>
          <w:color w:val="9900FF"/>
          <w:u w:color="9900FF"/>
        </w:rPr>
        <w:t xml:space="preserve">à </w:t>
      </w:r>
      <w:r>
        <w:rPr>
          <w:rStyle w:val="Aucun"/>
          <w:color w:val="9900FF"/>
          <w:u w:color="9900FF"/>
        </w:rPr>
        <w:t xml:space="preserve">tout moment. Ces postes doivent </w:t>
      </w:r>
      <w:r>
        <w:rPr>
          <w:rStyle w:val="Aucun"/>
          <w:color w:val="9900FF"/>
          <w:u w:color="9900FF"/>
        </w:rPr>
        <w:t>ê</w:t>
      </w:r>
      <w:r>
        <w:rPr>
          <w:rStyle w:val="Aucun"/>
          <w:color w:val="9900FF"/>
          <w:u w:color="9900FF"/>
        </w:rPr>
        <w:t>tre promus par une institution compé</w:t>
      </w:r>
      <w:r>
        <w:rPr>
          <w:rStyle w:val="Aucun"/>
          <w:color w:val="9900FF"/>
          <w:u w:color="9900FF"/>
          <w:lang w:val="es-ES_tradnl"/>
        </w:rPr>
        <w:t>tente de l</w:t>
      </w:r>
      <w:r>
        <w:rPr>
          <w:rStyle w:val="Aucun"/>
          <w:color w:val="9900FF"/>
          <w:u w:color="9900FF"/>
          <w:rtl/>
        </w:rPr>
        <w:t>’</w:t>
      </w:r>
      <w:r>
        <w:rPr>
          <w:rStyle w:val="Aucun"/>
          <w:color w:val="9900FF"/>
          <w:u w:color="9900FF"/>
        </w:rPr>
        <w:t>UE.</w:t>
      </w:r>
    </w:p>
    <w:p w14:paraId="1BA2C63B" w14:textId="77777777" w:rsidR="001729B9" w:rsidRDefault="00AC3382">
      <w:pPr>
        <w:pStyle w:val="Corps"/>
        <w:spacing w:before="240" w:after="240"/>
        <w:rPr>
          <w:rStyle w:val="Aucun"/>
          <w:color w:val="9900FF"/>
          <w:u w:val="single" w:color="9900FF"/>
        </w:rPr>
      </w:pPr>
      <w:r>
        <w:rPr>
          <w:rStyle w:val="Aucun"/>
          <w:color w:val="9900FF"/>
          <w:u w:color="9900FF"/>
        </w:rPr>
        <w:t>Si l</w:t>
      </w:r>
      <w:r>
        <w:rPr>
          <w:rStyle w:val="Aucun"/>
          <w:color w:val="9900FF"/>
          <w:u w:color="9900FF"/>
          <w:rtl/>
        </w:rPr>
        <w:t>’</w:t>
      </w:r>
      <w:r>
        <w:rPr>
          <w:rStyle w:val="Aucun"/>
          <w:color w:val="9900FF"/>
          <w:u w:color="9900FF"/>
        </w:rPr>
        <w:t xml:space="preserve">accueil de </w:t>
      </w:r>
      <w:r>
        <w:rPr>
          <w:rStyle w:val="Aucun"/>
          <w:color w:val="9900FF"/>
          <w:u w:color="9900FF"/>
        </w:rPr>
        <w:t xml:space="preserve">plus de voyageurs nécessite des rénovations, elles doivent </w:t>
      </w:r>
      <w:r>
        <w:rPr>
          <w:rStyle w:val="Aucun"/>
          <w:color w:val="9900FF"/>
          <w:u w:color="9900FF"/>
        </w:rPr>
        <w:t>ê</w:t>
      </w:r>
      <w:r>
        <w:rPr>
          <w:rStyle w:val="Aucun"/>
          <w:color w:val="9900FF"/>
          <w:u w:color="9900FF"/>
        </w:rPr>
        <w:t>tre entreprises le plus rapidement possible par l’État membre concerné mais aidé par l</w:t>
      </w:r>
      <w:r>
        <w:rPr>
          <w:rStyle w:val="Aucun"/>
          <w:color w:val="9900FF"/>
          <w:u w:color="9900FF"/>
          <w:rtl/>
        </w:rPr>
        <w:t>’</w:t>
      </w:r>
      <w:r>
        <w:rPr>
          <w:rStyle w:val="Aucun"/>
          <w:color w:val="9900FF"/>
          <w:u w:color="9900FF"/>
        </w:rPr>
        <w:t>UE gr</w:t>
      </w:r>
      <w:r>
        <w:rPr>
          <w:rStyle w:val="Aucun"/>
          <w:color w:val="9900FF"/>
          <w:u w:color="9900FF"/>
        </w:rPr>
        <w:t xml:space="preserve">âce à </w:t>
      </w:r>
      <w:r>
        <w:rPr>
          <w:rStyle w:val="Aucun"/>
          <w:color w:val="9900FF"/>
          <w:u w:color="9900FF"/>
          <w:lang w:val="it-IT"/>
        </w:rPr>
        <w:t>sa comp</w:t>
      </w:r>
      <w:r>
        <w:rPr>
          <w:rStyle w:val="Aucun"/>
          <w:color w:val="9900FF"/>
          <w:u w:color="9900FF"/>
        </w:rPr>
        <w:t>étence d</w:t>
      </w:r>
      <w:r>
        <w:rPr>
          <w:rStyle w:val="Aucun"/>
          <w:color w:val="9900FF"/>
          <w:u w:color="9900FF"/>
          <w:rtl/>
        </w:rPr>
        <w:t>’</w:t>
      </w:r>
      <w:r>
        <w:rPr>
          <w:rStyle w:val="Aucun"/>
          <w:color w:val="9900FF"/>
          <w:u w:color="9900FF"/>
        </w:rPr>
        <w:t>appui, de soutien et de coordination</w:t>
      </w:r>
      <w:r>
        <w:rPr>
          <w:rStyle w:val="Aucun"/>
          <w:color w:val="9900FF"/>
          <w:u w:val="single" w:color="9900FF"/>
        </w:rPr>
        <w:t>.</w:t>
      </w:r>
    </w:p>
    <w:p w14:paraId="4E9B88A5" w14:textId="77777777" w:rsidR="001729B9" w:rsidRDefault="00AC3382">
      <w:pPr>
        <w:pStyle w:val="Corps"/>
        <w:spacing w:before="240" w:after="240"/>
        <w:rPr>
          <w:rStyle w:val="Aucun"/>
          <w:color w:val="9900FF"/>
          <w:u w:color="9900FF"/>
        </w:rPr>
      </w:pPr>
      <w:r>
        <w:rPr>
          <w:rStyle w:val="Aucun"/>
          <w:color w:val="9900FF"/>
          <w:u w:color="9900FF"/>
        </w:rPr>
        <w:t xml:space="preserve">Favoriser la communication entre </w:t>
      </w:r>
      <w:r>
        <w:rPr>
          <w:rStyle w:val="Aucun"/>
          <w:color w:val="9900FF"/>
          <w:u w:color="9900FF"/>
        </w:rPr>
        <w:t>toutes les gares européennes, avec, dans chaque gare des grandes villes européennes, un responsable européen chargé de la communication.</w:t>
      </w:r>
    </w:p>
    <w:p w14:paraId="3FD5F929" w14:textId="77777777" w:rsidR="001729B9" w:rsidRDefault="00AC3382">
      <w:pPr>
        <w:pStyle w:val="Corps"/>
        <w:spacing w:before="240" w:after="240"/>
        <w:rPr>
          <w:rStyle w:val="Aucun"/>
          <w:color w:val="9900FF"/>
          <w:u w:color="9900FF"/>
        </w:rPr>
      </w:pPr>
      <w:r>
        <w:rPr>
          <w:rStyle w:val="Aucun"/>
          <w:color w:val="9900FF"/>
          <w:u w:color="9900FF"/>
          <w:lang w:val="it-IT"/>
        </w:rPr>
        <w:t>Cr</w:t>
      </w:r>
      <w:r>
        <w:rPr>
          <w:rStyle w:val="Aucun"/>
          <w:color w:val="9900FF"/>
          <w:u w:color="9900FF"/>
        </w:rPr>
        <w:t>éer un abonnement permettant de voyager dans toute l</w:t>
      </w:r>
      <w:r>
        <w:rPr>
          <w:rStyle w:val="Aucun"/>
          <w:color w:val="9900FF"/>
          <w:u w:color="9900FF"/>
          <w:rtl/>
        </w:rPr>
        <w:t>’</w:t>
      </w:r>
      <w:r>
        <w:rPr>
          <w:rStyle w:val="Aucun"/>
          <w:color w:val="9900FF"/>
          <w:u w:color="9900FF"/>
        </w:rPr>
        <w:t xml:space="preserve">Europe, mais aussi la possibilité </w:t>
      </w:r>
      <w:r>
        <w:rPr>
          <w:rStyle w:val="Aucun"/>
          <w:color w:val="9900FF"/>
          <w:u w:color="9900FF"/>
        </w:rPr>
        <w:t>d</w:t>
      </w:r>
      <w:r>
        <w:rPr>
          <w:rStyle w:val="Aucun"/>
          <w:color w:val="9900FF"/>
          <w:u w:color="9900FF"/>
          <w:rtl/>
        </w:rPr>
        <w:t>’</w:t>
      </w:r>
      <w:r>
        <w:rPr>
          <w:rStyle w:val="Aucun"/>
          <w:color w:val="9900FF"/>
          <w:u w:color="9900FF"/>
        </w:rPr>
        <w:t xml:space="preserve">acheter des billets </w:t>
      </w:r>
      <w:r>
        <w:rPr>
          <w:rStyle w:val="Aucun"/>
          <w:color w:val="9900FF"/>
          <w:u w:color="9900FF"/>
        </w:rPr>
        <w:t>individuels. Mise en place de contr</w:t>
      </w:r>
      <w:r>
        <w:rPr>
          <w:rStyle w:val="Aucun"/>
          <w:color w:val="9900FF"/>
          <w:u w:color="9900FF"/>
        </w:rPr>
        <w:t>ô</w:t>
      </w:r>
      <w:r>
        <w:rPr>
          <w:rStyle w:val="Aucun"/>
          <w:color w:val="9900FF"/>
          <w:u w:color="9900FF"/>
        </w:rPr>
        <w:t>leurs europé</w:t>
      </w:r>
      <w:r>
        <w:rPr>
          <w:rStyle w:val="Aucun"/>
          <w:color w:val="9900FF"/>
          <w:u w:color="9900FF"/>
          <w:lang w:val="pt-PT"/>
        </w:rPr>
        <w:t>ens.</w:t>
      </w:r>
    </w:p>
    <w:p w14:paraId="0EC45DDC" w14:textId="77777777" w:rsidR="001729B9" w:rsidRDefault="00AC3382">
      <w:pPr>
        <w:pStyle w:val="Corps"/>
        <w:spacing w:before="240" w:after="240"/>
        <w:rPr>
          <w:rStyle w:val="Aucun"/>
          <w:color w:val="9900FF"/>
          <w:u w:color="9900FF"/>
        </w:rPr>
      </w:pPr>
      <w:r>
        <w:rPr>
          <w:rStyle w:val="Aucun"/>
          <w:color w:val="9900FF"/>
          <w:u w:color="9900FF"/>
          <w:lang w:val="it-IT"/>
        </w:rPr>
        <w:t>Cr</w:t>
      </w:r>
      <w:r>
        <w:rPr>
          <w:rStyle w:val="Aucun"/>
          <w:color w:val="9900FF"/>
          <w:u w:color="9900FF"/>
        </w:rPr>
        <w:t>éer une institution de contr</w:t>
      </w:r>
      <w:r>
        <w:rPr>
          <w:rStyle w:val="Aucun"/>
          <w:color w:val="9900FF"/>
          <w:u w:color="9900FF"/>
        </w:rPr>
        <w:t>ô</w:t>
      </w:r>
      <w:r>
        <w:rPr>
          <w:rStyle w:val="Aucun"/>
          <w:color w:val="9900FF"/>
          <w:u w:color="9900FF"/>
        </w:rPr>
        <w:t>le chargée de maintenir un tarif similaire pour les trajets individuels dans toute l</w:t>
      </w:r>
      <w:r>
        <w:rPr>
          <w:rStyle w:val="Aucun"/>
          <w:color w:val="9900FF"/>
          <w:u w:color="9900FF"/>
          <w:rtl/>
        </w:rPr>
        <w:t>’</w:t>
      </w:r>
      <w:r>
        <w:rPr>
          <w:rStyle w:val="Aucun"/>
          <w:color w:val="9900FF"/>
          <w:u w:color="9900FF"/>
        </w:rPr>
        <w:t>Europe, accompagné</w:t>
      </w:r>
      <w:r>
        <w:rPr>
          <w:rStyle w:val="Aucun"/>
          <w:color w:val="9900FF"/>
          <w:u w:color="9900FF"/>
        </w:rPr>
        <w:t>e d</w:t>
      </w:r>
      <w:r>
        <w:rPr>
          <w:rStyle w:val="Aucun"/>
          <w:color w:val="9900FF"/>
          <w:u w:color="9900FF"/>
          <w:rtl/>
        </w:rPr>
        <w:t>’</w:t>
      </w:r>
      <w:r>
        <w:rPr>
          <w:rStyle w:val="Aucun"/>
          <w:color w:val="9900FF"/>
          <w:u w:color="9900FF"/>
        </w:rPr>
        <w:t>un fonds fournissant des aides adaptées au pouvoir d</w:t>
      </w:r>
      <w:r>
        <w:rPr>
          <w:rStyle w:val="Aucun"/>
          <w:color w:val="9900FF"/>
          <w:u w:color="9900FF"/>
          <w:rtl/>
        </w:rPr>
        <w:t>’</w:t>
      </w:r>
      <w:r>
        <w:rPr>
          <w:rStyle w:val="Aucun"/>
          <w:color w:val="9900FF"/>
          <w:u w:color="9900FF"/>
        </w:rPr>
        <w:t xml:space="preserve">achat de </w:t>
      </w:r>
      <w:r>
        <w:rPr>
          <w:rStyle w:val="Aucun"/>
          <w:color w:val="9900FF"/>
          <w:u w:color="9900FF"/>
        </w:rPr>
        <w:t>chaque pays pour que les tarifs soient accessibles dans toute l</w:t>
      </w:r>
      <w:r>
        <w:rPr>
          <w:rStyle w:val="Aucun"/>
          <w:color w:val="9900FF"/>
          <w:u w:color="9900FF"/>
          <w:rtl/>
        </w:rPr>
        <w:t>’</w:t>
      </w:r>
      <w:r>
        <w:rPr>
          <w:rStyle w:val="Aucun"/>
          <w:color w:val="9900FF"/>
          <w:u w:color="9900FF"/>
        </w:rPr>
        <w:t>Europe. En ce qui concerne les inégalités de pouvoir d</w:t>
      </w:r>
      <w:r>
        <w:rPr>
          <w:rStyle w:val="Aucun"/>
          <w:color w:val="9900FF"/>
          <w:u w:color="9900FF"/>
          <w:rtl/>
        </w:rPr>
        <w:t>’</w:t>
      </w:r>
      <w:r>
        <w:rPr>
          <w:rStyle w:val="Aucun"/>
          <w:color w:val="9900FF"/>
          <w:u w:color="9900FF"/>
        </w:rPr>
        <w:t>achat au sein des États membres, ils devront faire en sorte de les réduire pour que chacun de leurs citoyens aient acc</w:t>
      </w:r>
      <w:r>
        <w:rPr>
          <w:rStyle w:val="Aucun"/>
          <w:color w:val="9900FF"/>
          <w:u w:color="9900FF"/>
          <w:lang w:val="it-IT"/>
        </w:rPr>
        <w:t>è</w:t>
      </w:r>
      <w:r>
        <w:rPr>
          <w:rStyle w:val="Aucun"/>
          <w:color w:val="9900FF"/>
          <w:u w:color="9900FF"/>
        </w:rPr>
        <w:t xml:space="preserve">s au train. </w:t>
      </w:r>
    </w:p>
    <w:p w14:paraId="1E516ABC" w14:textId="77777777" w:rsidR="001729B9" w:rsidRDefault="00AC3382">
      <w:pPr>
        <w:pStyle w:val="Corps"/>
        <w:spacing w:before="240" w:after="240"/>
      </w:pPr>
      <w:r>
        <w:rPr>
          <w:rStyle w:val="Aucun"/>
        </w:rPr>
        <w:t xml:space="preserve"> </w:t>
      </w:r>
    </w:p>
    <w:p w14:paraId="34786F69" w14:textId="77777777" w:rsidR="001729B9" w:rsidRDefault="00AC3382">
      <w:pPr>
        <w:pStyle w:val="Corps"/>
        <w:spacing w:before="240" w:after="240"/>
      </w:pPr>
      <w:r>
        <w:rPr>
          <w:rStyle w:val="Aucun"/>
        </w:rPr>
        <w:t xml:space="preserve"> </w:t>
      </w:r>
    </w:p>
    <w:p w14:paraId="0B56E311" w14:textId="77777777" w:rsidR="001729B9" w:rsidRDefault="00AC3382">
      <w:pPr>
        <w:pStyle w:val="Corps"/>
        <w:spacing w:before="240" w:after="240"/>
        <w:rPr>
          <w:rStyle w:val="Aucun"/>
          <w:b/>
          <w:bCs/>
        </w:rPr>
      </w:pPr>
      <w:r>
        <w:rPr>
          <w:rStyle w:val="Aucun"/>
          <w:b/>
          <w:bCs/>
        </w:rPr>
        <w:t xml:space="preserve"> </w:t>
      </w:r>
    </w:p>
    <w:p w14:paraId="1F51C770" w14:textId="77777777" w:rsidR="001729B9" w:rsidRDefault="00AC3382">
      <w:pPr>
        <w:pStyle w:val="Corps"/>
        <w:spacing w:before="240" w:after="240"/>
        <w:jc w:val="center"/>
        <w:rPr>
          <w:rStyle w:val="Aucun"/>
          <w:i/>
          <w:iCs/>
        </w:rPr>
      </w:pPr>
      <w:r>
        <w:rPr>
          <w:rStyle w:val="Aucun"/>
          <w:i/>
          <w:iCs/>
          <w:lang w:val="en-US"/>
        </w:rPr>
        <w:t>Article 3</w:t>
      </w:r>
    </w:p>
    <w:p w14:paraId="1F5CD960" w14:textId="77777777" w:rsidR="001729B9" w:rsidRDefault="00AC3382">
      <w:pPr>
        <w:pStyle w:val="Corps"/>
        <w:spacing w:before="240" w:after="240"/>
        <w:ind w:left="400"/>
        <w:rPr>
          <w:rStyle w:val="Aucun"/>
          <w:color w:val="FF0000"/>
          <w:u w:color="FF0000"/>
        </w:rPr>
      </w:pPr>
      <w:r>
        <w:rPr>
          <w:rStyle w:val="Aucun"/>
          <w:color w:val="FF0000"/>
          <w:u w:color="FF0000"/>
        </w:rPr>
        <w:lastRenderedPageBreak/>
        <w:t xml:space="preserve"> </w:t>
      </w:r>
    </w:p>
    <w:p w14:paraId="480BE881" w14:textId="77777777" w:rsidR="001729B9" w:rsidRDefault="00AC3382">
      <w:pPr>
        <w:pStyle w:val="Corps"/>
        <w:spacing w:before="240" w:after="240"/>
        <w:ind w:left="1200" w:hanging="400"/>
        <w:rPr>
          <w:rStyle w:val="Aucun"/>
          <w:color w:val="9900FF"/>
          <w:u w:color="9900FF"/>
        </w:rPr>
      </w:pPr>
      <w:r>
        <w:rPr>
          <w:rStyle w:val="Aucun"/>
        </w:rPr>
        <w:t xml:space="preserve">1.  </w:t>
      </w:r>
      <w:r>
        <w:rPr>
          <w:rStyle w:val="Aucun"/>
        </w:rPr>
        <w:tab/>
        <w:t xml:space="preserve">Le Conseil de gouvernance de la Compagnie européenne des chemins de fer est institué </w:t>
      </w:r>
      <w:r>
        <w:rPr>
          <w:rStyle w:val="Aucun"/>
          <w:color w:val="9900FF"/>
          <w:u w:color="9900FF"/>
          <w:lang w:val="en-US"/>
        </w:rPr>
        <w:t>charg</w:t>
      </w:r>
      <w:r>
        <w:rPr>
          <w:rStyle w:val="Aucun"/>
          <w:color w:val="9900FF"/>
          <w:u w:color="9900FF"/>
        </w:rPr>
        <w:t xml:space="preserve">é de la supervision et la coordination des politiques ferroviaires </w:t>
      </w:r>
      <w:r>
        <w:rPr>
          <w:rStyle w:val="Aucun"/>
          <w:color w:val="9900FF"/>
          <w:u w:color="9900FF"/>
        </w:rPr>
        <w:t>à l</w:t>
      </w:r>
      <w:r>
        <w:rPr>
          <w:rStyle w:val="Aucun"/>
          <w:color w:val="9900FF"/>
          <w:u w:color="9900FF"/>
        </w:rPr>
        <w:t xml:space="preserve">’échelle européenne. De plus, dans chaque État membre se trouve un sous </w:t>
      </w:r>
      <w:r>
        <w:rPr>
          <w:rStyle w:val="Aucun"/>
          <w:color w:val="9900FF"/>
          <w:u w:color="9900FF"/>
        </w:rPr>
        <w:t xml:space="preserve">conseil de gouvernance chargé de la gestion des compagnies </w:t>
      </w:r>
      <w:r>
        <w:rPr>
          <w:rStyle w:val="Aucun"/>
          <w:color w:val="9900FF"/>
          <w:u w:color="9900FF"/>
        </w:rPr>
        <w:t xml:space="preserve">à </w:t>
      </w:r>
      <w:r>
        <w:rPr>
          <w:rStyle w:val="Aucun"/>
          <w:color w:val="9900FF"/>
          <w:u w:color="9900FF"/>
        </w:rPr>
        <w:t xml:space="preserve">l'échelle locale. Avec le conseil il forme un service nommé </w:t>
      </w:r>
      <w:r>
        <w:rPr>
          <w:rStyle w:val="Aucun"/>
          <w:color w:val="9900FF"/>
          <w:u w:color="9900FF"/>
          <w:lang w:val="de-DE"/>
        </w:rPr>
        <w:t xml:space="preserve">EURORAIL. </w:t>
      </w:r>
    </w:p>
    <w:p w14:paraId="0BE37249" w14:textId="77777777" w:rsidR="001729B9" w:rsidRDefault="00AC3382">
      <w:pPr>
        <w:pStyle w:val="Corps"/>
        <w:spacing w:before="240" w:after="240"/>
        <w:ind w:left="1200" w:hanging="400"/>
      </w:pPr>
      <w:r>
        <w:rPr>
          <w:rStyle w:val="Aucun"/>
        </w:rPr>
        <w:t>2.    Il est composé de :</w:t>
      </w:r>
      <w:r>
        <w:rPr>
          <w:rStyle w:val="Aucun"/>
        </w:rPr>
        <w:br/>
        <w:t xml:space="preserve">  </w:t>
      </w:r>
      <w:r>
        <w:rPr>
          <w:rStyle w:val="Aucun"/>
          <w:lang w:val="it-IT"/>
        </w:rPr>
        <w:t>a) Un repr</w:t>
      </w:r>
      <w:r>
        <w:rPr>
          <w:rStyle w:val="Aucun"/>
        </w:rPr>
        <w:t>ésentant de l</w:t>
      </w:r>
      <w:r>
        <w:rPr>
          <w:rStyle w:val="Aucun"/>
          <w:rtl/>
        </w:rPr>
        <w:t>’</w:t>
      </w:r>
      <w:r>
        <w:rPr>
          <w:rStyle w:val="Aucun"/>
        </w:rPr>
        <w:t>op</w:t>
      </w:r>
      <w:r>
        <w:rPr>
          <w:rStyle w:val="Aucun"/>
        </w:rPr>
        <w:t>érateur ferroviaire national par pays membre,</w:t>
      </w:r>
    </w:p>
    <w:p w14:paraId="2FA410B2" w14:textId="77777777" w:rsidR="001729B9" w:rsidRDefault="00AC3382">
      <w:pPr>
        <w:pStyle w:val="Corps"/>
        <w:spacing w:before="240" w:after="240"/>
        <w:ind w:left="1200" w:hanging="400"/>
        <w:rPr>
          <w:rStyle w:val="Aucun"/>
          <w:color w:val="9900FF"/>
          <w:u w:color="9900FF"/>
        </w:rPr>
      </w:pPr>
      <w:r>
        <w:rPr>
          <w:rStyle w:val="Aucun"/>
          <w:color w:val="FF0000"/>
          <w:u w:color="FF0000"/>
        </w:rPr>
        <w:br/>
        <w:t xml:space="preserve"> </w:t>
      </w:r>
      <w:r>
        <w:rPr>
          <w:rStyle w:val="Aucun"/>
          <w:lang w:val="it-IT"/>
        </w:rPr>
        <w:t xml:space="preserve"> b) Un repr</w:t>
      </w:r>
      <w:r>
        <w:rPr>
          <w:rStyle w:val="Aucun"/>
        </w:rPr>
        <w:t>é</w:t>
      </w:r>
      <w:r>
        <w:rPr>
          <w:rStyle w:val="Aucun"/>
        </w:rPr>
        <w:t xml:space="preserve">sentant de la Commission </w:t>
      </w:r>
      <w:r>
        <w:rPr>
          <w:rStyle w:val="Aucun"/>
          <w:color w:val="9900FF"/>
          <w:u w:color="9900FF"/>
        </w:rPr>
        <w:t>d</w:t>
      </w:r>
      <w:r>
        <w:rPr>
          <w:rStyle w:val="Aucun"/>
          <w:color w:val="9900FF"/>
          <w:u w:color="9900FF"/>
        </w:rPr>
        <w:t>é</w:t>
      </w:r>
      <w:r>
        <w:rPr>
          <w:rStyle w:val="Aucun"/>
          <w:color w:val="9900FF"/>
          <w:u w:color="9900FF"/>
          <w:lang w:val="en-US"/>
        </w:rPr>
        <w:t>sign</w:t>
      </w:r>
      <w:r>
        <w:rPr>
          <w:rStyle w:val="Aucun"/>
          <w:color w:val="9900FF"/>
          <w:u w:color="9900FF"/>
        </w:rPr>
        <w:t>é par cette derni</w:t>
      </w:r>
      <w:r>
        <w:rPr>
          <w:rStyle w:val="Aucun"/>
          <w:color w:val="9900FF"/>
          <w:u w:color="9900FF"/>
          <w:lang w:val="it-IT"/>
        </w:rPr>
        <w:t>è</w:t>
      </w:r>
      <w:r>
        <w:rPr>
          <w:rStyle w:val="Aucun"/>
          <w:color w:val="9900FF"/>
          <w:u w:color="9900FF"/>
        </w:rPr>
        <w:t xml:space="preserve">re à </w:t>
      </w:r>
      <w:r>
        <w:rPr>
          <w:rStyle w:val="Aucun"/>
          <w:color w:val="9900FF"/>
          <w:u w:color="9900FF"/>
        </w:rPr>
        <w:t xml:space="preserve">la majorité </w:t>
      </w:r>
      <w:r>
        <w:rPr>
          <w:rStyle w:val="Aucun"/>
          <w:color w:val="9900FF"/>
          <w:u w:color="9900FF"/>
          <w:lang w:val="it-IT"/>
        </w:rPr>
        <w:t>simple. Il</w:t>
      </w:r>
      <w:r>
        <w:rPr>
          <w:rStyle w:val="Aucun"/>
          <w:color w:val="00B050"/>
          <w:u w:color="00B050"/>
        </w:rPr>
        <w:t xml:space="preserve"> </w:t>
      </w:r>
      <w:r>
        <w:rPr>
          <w:rStyle w:val="Aucun"/>
        </w:rPr>
        <w:t>pr</w:t>
      </w:r>
      <w:r>
        <w:rPr>
          <w:rStyle w:val="Aucun"/>
        </w:rPr>
        <w:t xml:space="preserve">éside les réunions ; </w:t>
      </w:r>
      <w:r>
        <w:rPr>
          <w:rStyle w:val="Aucun"/>
          <w:color w:val="9900FF"/>
          <w:u w:color="9900FF"/>
        </w:rPr>
        <w:t>d</w:t>
      </w:r>
      <w:r>
        <w:rPr>
          <w:rStyle w:val="Aucun"/>
          <w:color w:val="9900FF"/>
          <w:u w:color="9900FF"/>
        </w:rPr>
        <w:t>é</w:t>
      </w:r>
      <w:r>
        <w:rPr>
          <w:rStyle w:val="Aucun"/>
          <w:color w:val="9900FF"/>
          <w:u w:color="9900FF"/>
          <w:lang w:val="it-IT"/>
        </w:rPr>
        <w:t>termine l</w:t>
      </w:r>
      <w:r>
        <w:rPr>
          <w:rStyle w:val="Aucun"/>
          <w:color w:val="9900FF"/>
          <w:u w:color="9900FF"/>
          <w:rtl/>
        </w:rPr>
        <w:t>’</w:t>
      </w:r>
      <w:r>
        <w:rPr>
          <w:rStyle w:val="Aucun"/>
          <w:color w:val="9900FF"/>
          <w:u w:color="9900FF"/>
        </w:rPr>
        <w:t xml:space="preserve">ordre du jour et le temps de parole ;et veille </w:t>
      </w:r>
      <w:r>
        <w:rPr>
          <w:rStyle w:val="Aucun"/>
          <w:color w:val="9900FF"/>
          <w:u w:color="9900FF"/>
        </w:rPr>
        <w:t xml:space="preserve">à </w:t>
      </w:r>
      <w:r>
        <w:rPr>
          <w:rStyle w:val="Aucun"/>
          <w:color w:val="9900FF"/>
          <w:u w:color="9900FF"/>
        </w:rPr>
        <w:t>la cohérence des décisions (mandat de 5ans).</w:t>
      </w:r>
    </w:p>
    <w:p w14:paraId="44213CA7" w14:textId="77777777" w:rsidR="001729B9" w:rsidRDefault="00AC3382">
      <w:pPr>
        <w:pStyle w:val="Corps"/>
        <w:spacing w:before="240" w:after="240"/>
        <w:ind w:left="1200" w:hanging="400"/>
        <w:rPr>
          <w:rStyle w:val="Aucun"/>
          <w:color w:val="9900FF"/>
          <w:u w:color="9900FF"/>
        </w:rPr>
      </w:pPr>
      <w:r>
        <w:rPr>
          <w:rStyle w:val="Aucun"/>
          <w:color w:val="00B050"/>
          <w:u w:color="00B050"/>
        </w:rPr>
        <w:br/>
      </w:r>
      <w:r>
        <w:rPr>
          <w:rStyle w:val="Aucun"/>
        </w:rPr>
        <w:t xml:space="preserve"> c) Cinq conseillers indépendants nommé</w:t>
      </w:r>
      <w:r>
        <w:rPr>
          <w:rStyle w:val="Aucun"/>
        </w:rPr>
        <w:t xml:space="preserve">s par le Parlement </w:t>
      </w:r>
      <w:r>
        <w:rPr>
          <w:rStyle w:val="Aucun"/>
          <w:color w:val="9900FF"/>
          <w:u w:color="9900FF"/>
        </w:rPr>
        <w:t>pour un mandat renouvelable de 2,5 ans.</w:t>
      </w:r>
    </w:p>
    <w:p w14:paraId="4A20B127" w14:textId="77777777" w:rsidR="001729B9" w:rsidRDefault="00AC3382">
      <w:pPr>
        <w:pStyle w:val="Corps"/>
        <w:spacing w:before="240" w:after="240"/>
        <w:ind w:left="1200" w:hanging="400"/>
        <w:rPr>
          <w:rStyle w:val="Aucun"/>
          <w:color w:val="9900FF"/>
          <w:u w:color="9900FF"/>
        </w:rPr>
      </w:pPr>
      <w:r>
        <w:rPr>
          <w:rStyle w:val="Aucun"/>
          <w:color w:val="9900FF"/>
          <w:u w:color="9900FF"/>
          <w:lang w:val="es-ES_tradnl"/>
        </w:rPr>
        <w:t xml:space="preserve">   </w:t>
      </w:r>
      <w:r>
        <w:rPr>
          <w:rStyle w:val="Aucun"/>
          <w:color w:val="9900FF"/>
          <w:u w:color="9900FF"/>
          <w:lang w:val="es-ES_tradnl"/>
        </w:rPr>
        <w:tab/>
        <w:t>d) un secr</w:t>
      </w:r>
      <w:r>
        <w:rPr>
          <w:rStyle w:val="Aucun"/>
          <w:color w:val="9900FF"/>
          <w:u w:color="9900FF"/>
        </w:rPr>
        <w:t>étaire qui est présent lors des réunions du conseil de gouvernance</w:t>
      </w:r>
    </w:p>
    <w:p w14:paraId="633900E1" w14:textId="77777777" w:rsidR="001729B9" w:rsidRDefault="00AC3382">
      <w:pPr>
        <w:pStyle w:val="Corps"/>
        <w:spacing w:before="240" w:after="240"/>
        <w:ind w:left="1200" w:hanging="400"/>
        <w:rPr>
          <w:rStyle w:val="Aucun"/>
          <w:color w:val="9900FF"/>
          <w:u w:color="9900FF"/>
        </w:rPr>
      </w:pPr>
      <w:r>
        <w:rPr>
          <w:rStyle w:val="Aucun"/>
          <w:color w:val="9900FF"/>
          <w:u w:color="9900FF"/>
        </w:rPr>
        <w:t xml:space="preserve"> </w:t>
      </w:r>
    </w:p>
    <w:p w14:paraId="1CE39E2B" w14:textId="77777777" w:rsidR="001729B9" w:rsidRDefault="00AC3382">
      <w:pPr>
        <w:pStyle w:val="Corps"/>
        <w:spacing w:before="240" w:after="240"/>
        <w:ind w:left="1200" w:hanging="400"/>
        <w:rPr>
          <w:rStyle w:val="Aucun"/>
          <w:color w:val="9900FF"/>
          <w:u w:color="9900FF"/>
        </w:rPr>
      </w:pPr>
      <w:r>
        <w:rPr>
          <w:rStyle w:val="Aucun"/>
          <w:color w:val="9900FF"/>
          <w:u w:color="9900FF"/>
        </w:rPr>
        <w:t>3.    Fr</w:t>
      </w:r>
      <w:r>
        <w:rPr>
          <w:rStyle w:val="Aucun"/>
          <w:color w:val="9900FF"/>
          <w:u w:color="9900FF"/>
        </w:rPr>
        <w:t>équence : le conseil se réunit une fois par mois pendant maximum 36h</w:t>
      </w:r>
    </w:p>
    <w:p w14:paraId="633796B5" w14:textId="77777777" w:rsidR="001729B9" w:rsidRDefault="00AC3382">
      <w:pPr>
        <w:pStyle w:val="Corps"/>
        <w:spacing w:before="240" w:after="240"/>
        <w:ind w:left="1200" w:hanging="400"/>
        <w:rPr>
          <w:rStyle w:val="Aucun"/>
          <w:color w:val="9900FF"/>
          <w:u w:color="9900FF"/>
        </w:rPr>
      </w:pPr>
      <w:r>
        <w:rPr>
          <w:rStyle w:val="Aucun"/>
          <w:color w:val="9900FF"/>
          <w:u w:color="9900FF"/>
          <w:lang w:val="de-DE"/>
        </w:rPr>
        <w:t>4.    Modalit</w:t>
      </w:r>
      <w:r>
        <w:rPr>
          <w:rStyle w:val="Aucun"/>
          <w:color w:val="9900FF"/>
          <w:u w:color="9900FF"/>
        </w:rPr>
        <w:t>é de vote : dé</w:t>
      </w:r>
      <w:r>
        <w:rPr>
          <w:rStyle w:val="Aucun"/>
          <w:color w:val="9900FF"/>
          <w:u w:color="9900FF"/>
        </w:rPr>
        <w:t xml:space="preserve">cisions adoptées </w:t>
      </w:r>
      <w:r>
        <w:rPr>
          <w:rStyle w:val="Aucun"/>
          <w:color w:val="9900FF"/>
          <w:u w:color="9900FF"/>
        </w:rPr>
        <w:t xml:space="preserve">à </w:t>
      </w:r>
      <w:r>
        <w:rPr>
          <w:rStyle w:val="Aucun"/>
          <w:color w:val="9900FF"/>
          <w:u w:color="9900FF"/>
        </w:rPr>
        <w:t xml:space="preserve">la majorité </w:t>
      </w:r>
      <w:r>
        <w:rPr>
          <w:rStyle w:val="Aucun"/>
          <w:color w:val="9900FF"/>
          <w:u w:color="9900FF"/>
          <w:lang w:val="it-IT"/>
        </w:rPr>
        <w:t>qualifi</w:t>
      </w:r>
      <w:r>
        <w:rPr>
          <w:rStyle w:val="Aucun"/>
          <w:color w:val="9900FF"/>
          <w:u w:color="9900FF"/>
        </w:rPr>
        <w:t>é</w:t>
      </w:r>
      <w:r>
        <w:rPr>
          <w:rStyle w:val="Aucun"/>
          <w:color w:val="9900FF"/>
          <w:u w:color="9900FF"/>
          <w:lang w:val="pt-PT"/>
        </w:rPr>
        <w:t>e de 2/3.</w:t>
      </w:r>
    </w:p>
    <w:p w14:paraId="669D9BB5" w14:textId="77777777" w:rsidR="001729B9" w:rsidRDefault="00AC3382">
      <w:pPr>
        <w:pStyle w:val="Corps"/>
        <w:spacing w:before="240" w:after="240"/>
        <w:ind w:left="1200" w:hanging="400"/>
        <w:rPr>
          <w:rStyle w:val="Aucun"/>
          <w:color w:val="9900FF"/>
          <w:u w:color="9900FF"/>
        </w:rPr>
      </w:pPr>
      <w:r>
        <w:rPr>
          <w:rStyle w:val="Aucun"/>
          <w:color w:val="9900FF"/>
          <w:u w:color="9900FF"/>
        </w:rPr>
        <w:t>5.    le Conseil de gouvernance se réunit dans l’état membre du représentant de la Commission qui préside le Conseil de gouvernance.</w:t>
      </w:r>
    </w:p>
    <w:p w14:paraId="476B558E" w14:textId="77777777" w:rsidR="001729B9" w:rsidRDefault="00AC3382">
      <w:pPr>
        <w:pStyle w:val="Corps"/>
        <w:spacing w:before="240" w:after="240"/>
      </w:pPr>
      <w:r>
        <w:rPr>
          <w:rStyle w:val="Aucun"/>
          <w:color w:val="FF0000"/>
          <w:u w:color="FF0000"/>
        </w:rPr>
        <w:t xml:space="preserve"> </w:t>
      </w:r>
    </w:p>
    <w:sectPr w:rsidR="001729B9">
      <w:headerReference w:type="default" r:id="rId7"/>
      <w:footerReference w:type="default" r:id="rId8"/>
      <w:pgSz w:w="11900" w:h="16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2F7CDC" w14:textId="77777777" w:rsidR="00AC3382" w:rsidRDefault="00AC3382">
      <w:r>
        <w:separator/>
      </w:r>
    </w:p>
  </w:endnote>
  <w:endnote w:type="continuationSeparator" w:id="0">
    <w:p w14:paraId="539ED917" w14:textId="77777777" w:rsidR="00AC3382" w:rsidRDefault="00AC3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6DADF" w14:textId="77777777" w:rsidR="001729B9" w:rsidRDefault="001729B9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D7055F" w14:textId="77777777" w:rsidR="00AC3382" w:rsidRDefault="00AC3382">
      <w:r>
        <w:separator/>
      </w:r>
    </w:p>
  </w:footnote>
  <w:footnote w:type="continuationSeparator" w:id="0">
    <w:p w14:paraId="5ADF1A37" w14:textId="77777777" w:rsidR="00AC3382" w:rsidRDefault="00AC3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F35B52" w14:textId="77777777" w:rsidR="001729B9" w:rsidRDefault="001729B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B9"/>
    <w:rsid w:val="001729B9"/>
    <w:rsid w:val="00607BAE"/>
    <w:rsid w:val="00AC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ECAD1E"/>
  <w15:docId w15:val="{D80F4AC2-D0F4-4F60-93EB-FB1FEE67A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">
    <w:name w:val="Corps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597</Words>
  <Characters>3286</Characters>
  <Application>Microsoft Office Word</Application>
  <DocSecurity>4</DocSecurity>
  <Lines>27</Lines>
  <Paragraphs>7</Paragraphs>
  <ScaleCrop>false</ScaleCrop>
  <Company>Universite Savoie Mont Blanc</Company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Damien Bouvier</dc:creator>
  <cp:lastModifiedBy>Damien Bouvier</cp:lastModifiedBy>
  <cp:revision>2</cp:revision>
  <dcterms:created xsi:type="dcterms:W3CDTF">2025-04-03T10:57:00Z</dcterms:created>
  <dcterms:modified xsi:type="dcterms:W3CDTF">2025-04-03T10:57:00Z</dcterms:modified>
</cp:coreProperties>
</file>