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1EEE" w14:textId="730606EF" w:rsidR="002F5072" w:rsidRDefault="00DD7872">
      <w:r>
        <w:t xml:space="preserve">Date : </w:t>
      </w:r>
    </w:p>
    <w:p w14:paraId="3280886C" w14:textId="02770F16" w:rsidR="00B96E70" w:rsidRDefault="007C7700" w:rsidP="00DA3DF9">
      <w:pPr>
        <w:spacing w:after="0" w:line="240" w:lineRule="auto"/>
        <w:jc w:val="center"/>
        <w:rPr>
          <w:b/>
          <w:sz w:val="24"/>
          <w:szCs w:val="24"/>
        </w:rPr>
      </w:pPr>
      <w:r w:rsidRPr="007C7700">
        <w:rPr>
          <w:b/>
          <w:sz w:val="24"/>
          <w:szCs w:val="24"/>
        </w:rPr>
        <w:t xml:space="preserve">GRAMMAIRE ET </w:t>
      </w:r>
      <w:r w:rsidRPr="00DA3DF9">
        <w:rPr>
          <w:b/>
        </w:rPr>
        <w:t>ENSEIGNEMENT</w:t>
      </w:r>
    </w:p>
    <w:p w14:paraId="434FC53B" w14:textId="467E36B8" w:rsidR="007C7700" w:rsidRPr="000910B9" w:rsidRDefault="00350CF7" w:rsidP="00DA3DF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pict w14:anchorId="74F8C0EE">
          <v:rect id="_x0000_i1025" style="width:0;height:1.5pt" o:hralign="center" o:hrstd="t" o:hr="t" fillcolor="#a0a0a0" stroked="f"/>
        </w:pict>
      </w:r>
    </w:p>
    <w:p w14:paraId="664E3FF3" w14:textId="77777777" w:rsidR="007C7700" w:rsidRPr="002A76E9" w:rsidRDefault="007C7700" w:rsidP="007C7700">
      <w:pPr>
        <w:pStyle w:val="Paragraphedeliste"/>
        <w:numPr>
          <w:ilvl w:val="0"/>
          <w:numId w:val="5"/>
        </w:numPr>
        <w:spacing w:after="0"/>
        <w:jc w:val="both"/>
        <w:rPr>
          <w:b/>
        </w:rPr>
      </w:pPr>
      <w:r w:rsidRPr="002A76E9">
        <w:rPr>
          <w:b/>
        </w:rPr>
        <w:t>Activité 1 : Situer la place et le rôle de l’enseignement de la grammaire dans les courants méthodologiques</w:t>
      </w:r>
    </w:p>
    <w:p w14:paraId="62F82D1C" w14:textId="25CA435D" w:rsidR="007C7700" w:rsidRDefault="007C7700" w:rsidP="007C7700">
      <w:pPr>
        <w:spacing w:after="0"/>
        <w:jc w:val="both"/>
      </w:pPr>
      <w:r>
        <w:t>Associez les approches de l’enseignement de la grammaire à chaque courant méthodologique de l’enseignement du FLE.</w:t>
      </w:r>
    </w:p>
    <w:p w14:paraId="65E77139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 xml:space="preserve">1. </w:t>
      </w:r>
      <w:r>
        <w:rPr>
          <w:rFonts w:cstheme="minorHAnsi"/>
        </w:rPr>
        <w:t>M</w:t>
      </w:r>
      <w:r w:rsidRPr="000910B9">
        <w:rPr>
          <w:rFonts w:cstheme="minorHAnsi"/>
        </w:rPr>
        <w:t>éthode grammaire-traduction (16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 -19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siècle)</w:t>
      </w:r>
    </w:p>
    <w:p w14:paraId="7AEF80AE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>2.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0910B9">
        <w:rPr>
          <w:rFonts w:cstheme="minorHAnsi"/>
        </w:rPr>
        <w:t>éthode directe (</w:t>
      </w:r>
      <w:r>
        <w:rPr>
          <w:rFonts w:cstheme="minorHAnsi"/>
        </w:rPr>
        <w:t>f</w:t>
      </w:r>
      <w:r w:rsidRPr="000910B9">
        <w:rPr>
          <w:rFonts w:cstheme="minorHAnsi"/>
        </w:rPr>
        <w:t>in XIX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 – </w:t>
      </w:r>
      <w:r>
        <w:rPr>
          <w:rFonts w:cstheme="minorHAnsi"/>
        </w:rPr>
        <w:t>d</w:t>
      </w:r>
      <w:r w:rsidRPr="000910B9">
        <w:rPr>
          <w:rFonts w:cstheme="minorHAnsi"/>
        </w:rPr>
        <w:t>ébut XX</w:t>
      </w:r>
      <w:r w:rsidRPr="000910B9">
        <w:rPr>
          <w:rFonts w:cstheme="minorHAnsi"/>
          <w:vertAlign w:val="superscript"/>
        </w:rPr>
        <w:t>e</w:t>
      </w:r>
      <w:r w:rsidRPr="000910B9">
        <w:rPr>
          <w:rFonts w:cstheme="minorHAnsi"/>
        </w:rPr>
        <w:t xml:space="preserve"> siècle)</w:t>
      </w:r>
    </w:p>
    <w:p w14:paraId="51287F68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>3.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0910B9">
        <w:rPr>
          <w:rFonts w:cstheme="minorHAnsi"/>
        </w:rPr>
        <w:t>éthode audio-orale (</w:t>
      </w:r>
      <w:r>
        <w:rPr>
          <w:rFonts w:cstheme="minorHAnsi"/>
        </w:rPr>
        <w:t>a</w:t>
      </w:r>
      <w:r w:rsidRPr="000910B9">
        <w:rPr>
          <w:rFonts w:cstheme="minorHAnsi"/>
        </w:rPr>
        <w:t>u milieu des années 1950)</w:t>
      </w:r>
    </w:p>
    <w:p w14:paraId="19AC9DB6" w14:textId="77777777" w:rsidR="007C7700" w:rsidRPr="000910B9" w:rsidRDefault="007C7700" w:rsidP="007C7700">
      <w:pPr>
        <w:spacing w:after="0"/>
        <w:rPr>
          <w:rFonts w:cstheme="minorHAnsi"/>
        </w:rPr>
      </w:pPr>
      <w:r w:rsidRPr="000910B9">
        <w:rPr>
          <w:rFonts w:cstheme="minorHAnsi"/>
          <w:b/>
        </w:rPr>
        <w:t>4.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M</w:t>
      </w:r>
      <w:r w:rsidRPr="000910B9">
        <w:rPr>
          <w:rFonts w:cstheme="minorHAnsi"/>
        </w:rPr>
        <w:t>éthode SGAV (</w:t>
      </w:r>
      <w:r>
        <w:rPr>
          <w:rFonts w:cstheme="minorHAnsi"/>
        </w:rPr>
        <w:t>d</w:t>
      </w:r>
      <w:r w:rsidRPr="000910B9">
        <w:rPr>
          <w:rFonts w:cstheme="minorHAnsi"/>
        </w:rPr>
        <w:t>ébut des années 1960)</w:t>
      </w:r>
    </w:p>
    <w:p w14:paraId="0E2B1C4C" w14:textId="77777777" w:rsidR="007C7700" w:rsidRPr="000910B9" w:rsidRDefault="007C7700" w:rsidP="007C7700">
      <w:pPr>
        <w:rPr>
          <w:rFonts w:cstheme="minorHAnsi"/>
        </w:rPr>
      </w:pPr>
      <w:r w:rsidRPr="000910B9">
        <w:rPr>
          <w:rFonts w:cstheme="minorHAnsi"/>
          <w:b/>
        </w:rPr>
        <w:t>5.</w:t>
      </w:r>
      <w:r w:rsidRPr="000910B9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0910B9">
        <w:rPr>
          <w:rFonts w:cstheme="minorHAnsi"/>
        </w:rPr>
        <w:t>pproche communicative (</w:t>
      </w:r>
      <w:r>
        <w:rPr>
          <w:rFonts w:cstheme="minorHAnsi"/>
        </w:rPr>
        <w:t>d</w:t>
      </w:r>
      <w:r w:rsidRPr="000910B9">
        <w:rPr>
          <w:rFonts w:cstheme="minorHAnsi"/>
        </w:rPr>
        <w:t>ans les années 1975)</w:t>
      </w:r>
      <w:r>
        <w:rPr>
          <w:rFonts w:cstheme="minorHAnsi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5E43AEB7" w14:textId="77777777" w:rsidTr="002176C5">
        <w:tc>
          <w:tcPr>
            <w:tcW w:w="9062" w:type="dxa"/>
          </w:tcPr>
          <w:p w14:paraId="26E94689" w14:textId="698BE6F8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  <w:r w:rsidR="0048137E">
              <w:rPr>
                <w:b/>
              </w:rPr>
              <w:t>3</w:t>
            </w:r>
          </w:p>
        </w:tc>
      </w:tr>
      <w:tr w:rsidR="007C7700" w14:paraId="3FFD245B" w14:textId="77777777" w:rsidTr="002176C5">
        <w:tc>
          <w:tcPr>
            <w:tcW w:w="9062" w:type="dxa"/>
          </w:tcPr>
          <w:p w14:paraId="65927E1E" w14:textId="4556F9EF" w:rsidR="007C7700" w:rsidRPr="000910B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 xml:space="preserve">a. </w:t>
            </w:r>
            <w:r w:rsidRPr="000910B9">
              <w:rPr>
                <w:rFonts w:cstheme="minorHAnsi"/>
              </w:rPr>
              <w:t xml:space="preserve">Apprendre c’est acquérir un ensemble d’habitudes, sous la forme d’automatismes, surtout au moyen de la répétition. </w:t>
            </w:r>
            <w:r w:rsidR="00125EBA">
              <w:rPr>
                <w:rFonts w:cstheme="minorHAnsi"/>
              </w:rPr>
              <w:t>L’utilisation automatique des structures grammaticales est renforcée par la pratique d’exercices structuraux. I</w:t>
            </w:r>
            <w:r w:rsidRPr="000910B9">
              <w:rPr>
                <w:rFonts w:cstheme="minorHAnsi"/>
              </w:rPr>
              <w:t>l arrive</w:t>
            </w:r>
            <w:r w:rsidR="00125EBA">
              <w:rPr>
                <w:rFonts w:cstheme="minorHAnsi"/>
              </w:rPr>
              <w:t>, cependant,</w:t>
            </w:r>
            <w:r w:rsidRPr="000910B9">
              <w:rPr>
                <w:rFonts w:cstheme="minorHAnsi"/>
              </w:rPr>
              <w:t xml:space="preserve"> fréquemment que la grammaire fasse l’objet d’un enseignement explicite </w:t>
            </w:r>
            <w:r w:rsidR="00125EBA">
              <w:rPr>
                <w:rFonts w:cstheme="minorHAnsi"/>
              </w:rPr>
              <w:t>et inductif</w:t>
            </w:r>
            <w:r w:rsidRPr="000910B9">
              <w:rPr>
                <w:rFonts w:cstheme="minorHAnsi"/>
              </w:rPr>
              <w:t>.</w:t>
            </w:r>
          </w:p>
        </w:tc>
      </w:tr>
    </w:tbl>
    <w:p w14:paraId="6D68A0A1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7F44FC7F" w14:textId="77777777" w:rsidTr="002176C5">
        <w:tc>
          <w:tcPr>
            <w:tcW w:w="9062" w:type="dxa"/>
          </w:tcPr>
          <w:p w14:paraId="61E73E11" w14:textId="37289CF3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  <w:r w:rsidR="0048137E">
              <w:rPr>
                <w:b/>
              </w:rPr>
              <w:t>5</w:t>
            </w:r>
          </w:p>
        </w:tc>
      </w:tr>
      <w:tr w:rsidR="007C7700" w14:paraId="37CFA407" w14:textId="77777777" w:rsidTr="002176C5">
        <w:tc>
          <w:tcPr>
            <w:tcW w:w="9062" w:type="dxa"/>
          </w:tcPr>
          <w:p w14:paraId="14978AAD" w14:textId="77777777" w:rsidR="007C7700" w:rsidRPr="000910B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 xml:space="preserve">b. </w:t>
            </w:r>
            <w:r w:rsidRPr="000910B9">
              <w:rPr>
                <w:rFonts w:cstheme="minorHAnsi"/>
              </w:rPr>
              <w:t>Les formes linguistiques sont sélectionnées en vue de la communication.</w:t>
            </w:r>
          </w:p>
          <w:p w14:paraId="14AFD01D" w14:textId="2251BF90" w:rsidR="007C7700" w:rsidRPr="000910B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</w:rPr>
              <w:t>Les aspects spécifiquement linguistiques (sons, structures, lexiques…) constituent la compétence grammaticale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 xml:space="preserve">qui </w:t>
            </w:r>
            <w:r>
              <w:rPr>
                <w:rFonts w:cstheme="minorHAnsi"/>
              </w:rPr>
              <w:t>n’est</w:t>
            </w:r>
            <w:r w:rsidRPr="000910B9">
              <w:rPr>
                <w:rFonts w:cstheme="minorHAnsi"/>
              </w:rPr>
              <w:t xml:space="preserve"> qu’une des composantes d’une compétence plus globale : la compétence de communication.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Il ne suffit pas de connaitre les règles de L2 pour pouvoir communiquer. Pour communiquer efficacement, il faut connaitre les règles d’emploi : savoir quelles formes linguistiques utilisées dans telle situation.</w:t>
            </w:r>
            <w:r>
              <w:rPr>
                <w:rFonts w:cstheme="minorHAnsi"/>
              </w:rPr>
              <w:t xml:space="preserve"> La grammaire est enseignée suivant une démarche </w:t>
            </w:r>
            <w:r w:rsidRPr="000910B9">
              <w:rPr>
                <w:rFonts w:cstheme="minorHAnsi"/>
              </w:rPr>
              <w:t>inductive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explicite.</w:t>
            </w:r>
          </w:p>
        </w:tc>
      </w:tr>
    </w:tbl>
    <w:p w14:paraId="33D482ED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3A7C255B" w14:textId="77777777" w:rsidTr="002176C5">
        <w:tc>
          <w:tcPr>
            <w:tcW w:w="9062" w:type="dxa"/>
          </w:tcPr>
          <w:p w14:paraId="7AAF8487" w14:textId="2C19DC7D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  <w:r w:rsidR="0048137E">
              <w:rPr>
                <w:b/>
              </w:rPr>
              <w:t>2</w:t>
            </w:r>
          </w:p>
        </w:tc>
      </w:tr>
      <w:tr w:rsidR="007C7700" w14:paraId="0EEC6EA5" w14:textId="77777777" w:rsidTr="002176C5">
        <w:tc>
          <w:tcPr>
            <w:tcW w:w="9062" w:type="dxa"/>
          </w:tcPr>
          <w:p w14:paraId="47B1E6B4" w14:textId="77777777" w:rsidR="007C7700" w:rsidRPr="003D6029" w:rsidRDefault="007C7700" w:rsidP="002176C5">
            <w:pPr>
              <w:jc w:val="both"/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>c.</w:t>
            </w:r>
            <w:r w:rsidRPr="000910B9">
              <w:rPr>
                <w:rFonts w:cstheme="minorHAnsi"/>
              </w:rPr>
              <w:t xml:space="preserve"> L’apprenant est entraîné à penser dans la L2 le plus tôt possible.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 xml:space="preserve">Les structures linguistiques ne constituent plus le socle des contenus qui sont </w:t>
            </w:r>
            <w:r>
              <w:rPr>
                <w:rFonts w:cstheme="minorHAnsi"/>
              </w:rPr>
              <w:t xml:space="preserve">dorénavant </w:t>
            </w:r>
            <w:r w:rsidRPr="000910B9">
              <w:rPr>
                <w:rFonts w:cstheme="minorHAnsi"/>
              </w:rPr>
              <w:t>basés sur des situations (à la poste, à la banque, au restaurant) ou des sujets de discussion (la géographie, l’argent, la température)</w:t>
            </w:r>
            <w:r>
              <w:rPr>
                <w:rFonts w:cstheme="minorHAnsi"/>
              </w:rPr>
              <w:t xml:space="preserve">. </w:t>
            </w:r>
            <w:r w:rsidRPr="000910B9">
              <w:rPr>
                <w:rFonts w:cstheme="minorHAnsi"/>
              </w:rPr>
              <w:t>La grammaire occupe une place moins importante que le vocabulaire.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Le choix des points grammaticaux paraît être basé sur l’intuition de l’enseignant ou des concepteurs du matériel didactique.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L’apprentissage de la grammaire, lorsqu’il y a enseignement explicite, se fait de façon inductive. Il se peut cependant que la grammaire ne fasse l’objet d’aucun enseignement explicite.</w:t>
            </w:r>
          </w:p>
        </w:tc>
      </w:tr>
    </w:tbl>
    <w:p w14:paraId="1F5D6EF5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02BE4E0D" w14:textId="77777777" w:rsidTr="002176C5">
        <w:tc>
          <w:tcPr>
            <w:tcW w:w="9062" w:type="dxa"/>
          </w:tcPr>
          <w:p w14:paraId="5E767DA0" w14:textId="772C6273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  <w:r w:rsidR="0048137E">
              <w:rPr>
                <w:b/>
              </w:rPr>
              <w:t>1</w:t>
            </w:r>
          </w:p>
        </w:tc>
      </w:tr>
      <w:tr w:rsidR="007C7700" w14:paraId="763414E1" w14:textId="77777777" w:rsidTr="002176C5">
        <w:tc>
          <w:tcPr>
            <w:tcW w:w="9062" w:type="dxa"/>
          </w:tcPr>
          <w:p w14:paraId="59C503EA" w14:textId="77777777" w:rsidR="007C7700" w:rsidRPr="000910B9" w:rsidRDefault="007C7700" w:rsidP="002176C5">
            <w:pPr>
              <w:rPr>
                <w:rFonts w:cstheme="minorHAnsi"/>
              </w:rPr>
            </w:pPr>
            <w:r w:rsidRPr="000910B9">
              <w:rPr>
                <w:rFonts w:cstheme="minorHAnsi"/>
                <w:b/>
              </w:rPr>
              <w:t>d.</w:t>
            </w:r>
            <w:r w:rsidRPr="000910B9">
              <w:rPr>
                <w:rFonts w:cstheme="minorHAnsi"/>
              </w:rPr>
              <w:t xml:space="preserve"> L’apprentissage de la L2 est vu comme :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une activité intellectuelle consistant à apprendre et à mémoriser des règles et des exemples en vue de la maîtrise de la morphologie et de la syntaxe de la L2 ; une discipline mentale susceptible de développer la mémoire.</w:t>
            </w:r>
            <w:r>
              <w:rPr>
                <w:rFonts w:cstheme="minorHAnsi"/>
              </w:rPr>
              <w:t xml:space="preserve"> La base de toute leçon est</w:t>
            </w:r>
            <w:r w:rsidRPr="000910B9">
              <w:rPr>
                <w:rFonts w:cstheme="minorHAnsi"/>
              </w:rPr>
              <w:t xml:space="preserve"> un ou plusieurs points de grammaire, illustré</w:t>
            </w:r>
            <w:r>
              <w:rPr>
                <w:rFonts w:cstheme="minorHAnsi"/>
              </w:rPr>
              <w:t>s</w:t>
            </w:r>
            <w:r w:rsidRPr="000910B9">
              <w:rPr>
                <w:rFonts w:cstheme="minorHAnsi"/>
              </w:rPr>
              <w:t xml:space="preserve"> dans les textes choisis.</w:t>
            </w:r>
            <w:r>
              <w:rPr>
                <w:rFonts w:cstheme="minorHAnsi"/>
              </w:rPr>
              <w:t xml:space="preserve"> </w:t>
            </w:r>
            <w:r w:rsidRPr="000910B9">
              <w:rPr>
                <w:rFonts w:cstheme="minorHAnsi"/>
              </w:rPr>
              <w:t>La grammaire est enseignée de manière explicite et déductive.</w:t>
            </w:r>
          </w:p>
        </w:tc>
      </w:tr>
    </w:tbl>
    <w:p w14:paraId="4711E9A8" w14:textId="77777777" w:rsidR="007C7700" w:rsidRDefault="007C7700" w:rsidP="007C770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700" w14:paraId="7CA93CA4" w14:textId="77777777" w:rsidTr="002176C5">
        <w:tc>
          <w:tcPr>
            <w:tcW w:w="9062" w:type="dxa"/>
          </w:tcPr>
          <w:p w14:paraId="153DBDDB" w14:textId="7CC9DB12" w:rsidR="007C7700" w:rsidRPr="000910B9" w:rsidRDefault="007C7700" w:rsidP="002176C5">
            <w:pPr>
              <w:rPr>
                <w:b/>
              </w:rPr>
            </w:pPr>
            <w:r w:rsidRPr="000910B9">
              <w:rPr>
                <w:b/>
              </w:rPr>
              <w:t xml:space="preserve">COURANT METHODOLOGIQUE : </w:t>
            </w:r>
            <w:r w:rsidR="0048137E">
              <w:rPr>
                <w:b/>
              </w:rPr>
              <w:t>4</w:t>
            </w:r>
          </w:p>
        </w:tc>
      </w:tr>
      <w:tr w:rsidR="007C7700" w14:paraId="5201212F" w14:textId="77777777" w:rsidTr="002176C5">
        <w:tc>
          <w:tcPr>
            <w:tcW w:w="9062" w:type="dxa"/>
          </w:tcPr>
          <w:p w14:paraId="038867BA" w14:textId="77777777" w:rsidR="007C7700" w:rsidRPr="003D6029" w:rsidRDefault="007C7700" w:rsidP="002176C5">
            <w:pPr>
              <w:jc w:val="both"/>
              <w:rPr>
                <w:rFonts w:cstheme="minorHAnsi"/>
              </w:rPr>
            </w:pPr>
            <w:r w:rsidRPr="003D6029">
              <w:rPr>
                <w:rFonts w:cstheme="minorHAnsi"/>
                <w:b/>
              </w:rPr>
              <w:t>e.</w:t>
            </w:r>
            <w:r w:rsidRPr="003D6029">
              <w:rPr>
                <w:rFonts w:cstheme="minorHAnsi"/>
              </w:rPr>
              <w:t xml:space="preserve"> La grammaire, les images, la situation et le contexte linguistique visent à faciliter l’intégration cérébrale des stimuli extérieurs par le cerveau.</w:t>
            </w:r>
            <w:r>
              <w:rPr>
                <w:rFonts w:cstheme="minorHAnsi"/>
              </w:rPr>
              <w:t xml:space="preserve"> C</w:t>
            </w:r>
            <w:r w:rsidRPr="003D6029">
              <w:rPr>
                <w:rFonts w:cstheme="minorHAnsi"/>
              </w:rPr>
              <w:t xml:space="preserve">e sont les éléments linguistiques formels qui servent de critère de choix (facilité, fréquence) </w:t>
            </w:r>
            <w:r>
              <w:rPr>
                <w:rFonts w:cstheme="minorHAnsi"/>
              </w:rPr>
              <w:t>dans l’élaboration des leçons</w:t>
            </w:r>
            <w:r w:rsidRPr="003D6029">
              <w:rPr>
                <w:rFonts w:cstheme="minorHAnsi"/>
              </w:rPr>
              <w:t>, et non le sens.</w:t>
            </w:r>
          </w:p>
          <w:p w14:paraId="22FFFFB2" w14:textId="77777777" w:rsidR="007C7700" w:rsidRPr="000910B9" w:rsidRDefault="007C7700" w:rsidP="002176C5">
            <w:pPr>
              <w:rPr>
                <w:rFonts w:cstheme="minorHAnsi"/>
                <w:sz w:val="20"/>
                <w:szCs w:val="20"/>
              </w:rPr>
            </w:pPr>
            <w:r w:rsidRPr="003D6029">
              <w:rPr>
                <w:rFonts w:cstheme="minorHAnsi"/>
              </w:rPr>
              <w:t xml:space="preserve">L’apprentissage de la grammaire se fait </w:t>
            </w:r>
            <w:r>
              <w:rPr>
                <w:rFonts w:cstheme="minorHAnsi"/>
              </w:rPr>
              <w:t xml:space="preserve">généralement </w:t>
            </w:r>
            <w:r w:rsidRPr="003D6029">
              <w:rPr>
                <w:rFonts w:cstheme="minorHAnsi"/>
              </w:rPr>
              <w:t xml:space="preserve">de façon inductive et implicite (c’est la pratique de la règle plutôt que sa formulation qui est efficace dans la communication). </w:t>
            </w:r>
          </w:p>
        </w:tc>
      </w:tr>
    </w:tbl>
    <w:p w14:paraId="1062F9E5" w14:textId="77777777" w:rsidR="007C7700" w:rsidRPr="000E56ED" w:rsidRDefault="007C7700" w:rsidP="007C7700">
      <w:pPr>
        <w:rPr>
          <w:sz w:val="18"/>
          <w:szCs w:val="18"/>
        </w:rPr>
      </w:pPr>
      <w:r w:rsidRPr="00F522F9">
        <w:rPr>
          <w:sz w:val="18"/>
          <w:szCs w:val="18"/>
        </w:rPr>
        <w:t xml:space="preserve">D’après Germain C. (1993), </w:t>
      </w:r>
      <w:r w:rsidRPr="00F522F9">
        <w:rPr>
          <w:i/>
          <w:sz w:val="18"/>
          <w:szCs w:val="18"/>
        </w:rPr>
        <w:t>Evolution de l’enseignement des langues : 5000 ans d’histoire</w:t>
      </w:r>
      <w:r w:rsidRPr="00F522F9">
        <w:rPr>
          <w:sz w:val="18"/>
          <w:szCs w:val="18"/>
        </w:rPr>
        <w:t>, Pari</w:t>
      </w:r>
      <w:r>
        <w:rPr>
          <w:sz w:val="18"/>
          <w:szCs w:val="18"/>
        </w:rPr>
        <w:t>s</w:t>
      </w:r>
      <w:r w:rsidRPr="00F522F9">
        <w:rPr>
          <w:sz w:val="18"/>
          <w:szCs w:val="18"/>
        </w:rPr>
        <w:t> : CLE International.</w:t>
      </w:r>
    </w:p>
    <w:p w14:paraId="4019764C" w14:textId="51177D73" w:rsidR="007C7700" w:rsidRPr="002A76E9" w:rsidRDefault="007C7700" w:rsidP="007C7700">
      <w:pPr>
        <w:pStyle w:val="Paragraphedeliste"/>
        <w:numPr>
          <w:ilvl w:val="0"/>
          <w:numId w:val="6"/>
        </w:numPr>
        <w:spacing w:after="0"/>
        <w:rPr>
          <w:b/>
        </w:rPr>
      </w:pPr>
      <w:r w:rsidRPr="002A76E9">
        <w:rPr>
          <w:b/>
        </w:rPr>
        <w:lastRenderedPageBreak/>
        <w:t xml:space="preserve">Activité 2 : Se familiariser </w:t>
      </w:r>
      <w:r w:rsidR="005B4FC1">
        <w:rPr>
          <w:b/>
        </w:rPr>
        <w:t>avec l’échelle de correction grammaticale</w:t>
      </w:r>
    </w:p>
    <w:p w14:paraId="2BDC0C9D" w14:textId="6FDE8543" w:rsidR="007C7700" w:rsidRDefault="007C7700" w:rsidP="007C7700">
      <w:pPr>
        <w:spacing w:after="0"/>
      </w:pPr>
      <w:r>
        <w:t>Associez chaque descripteur à un niveau (</w:t>
      </w:r>
      <w:r w:rsidR="00725430" w:rsidRPr="00725430">
        <w:rPr>
          <w:b/>
        </w:rPr>
        <w:t>Pré-A1,</w:t>
      </w:r>
      <w:r w:rsidR="00725430">
        <w:t xml:space="preserve"> </w:t>
      </w:r>
      <w:r w:rsidRPr="004976C8">
        <w:rPr>
          <w:b/>
        </w:rPr>
        <w:t>A1, A2, B1, B2, C1, C2</w:t>
      </w:r>
      <w:r>
        <w:t>).</w:t>
      </w:r>
    </w:p>
    <w:p w14:paraId="33DCB60F" w14:textId="77777777" w:rsidR="007C7700" w:rsidRDefault="007C7700" w:rsidP="007C7700">
      <w:pPr>
        <w:spacing w:after="0"/>
      </w:pPr>
    </w:p>
    <w:p w14:paraId="35411AD1" w14:textId="77777777" w:rsidR="007C7700" w:rsidRPr="00B302FD" w:rsidRDefault="007C7700" w:rsidP="007C7700">
      <w:pPr>
        <w:spacing w:after="0"/>
        <w:jc w:val="center"/>
        <w:rPr>
          <w:b/>
        </w:rPr>
      </w:pPr>
      <w:r>
        <w:rPr>
          <w:rFonts w:cstheme="minorHAnsi"/>
          <w:b/>
        </w:rPr>
        <w:t>Correction grammaticale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79252A" w:rsidRPr="009B470C" w14:paraId="5531A55B" w14:textId="77777777" w:rsidTr="00C25BCA">
        <w:tc>
          <w:tcPr>
            <w:tcW w:w="704" w:type="dxa"/>
          </w:tcPr>
          <w:p w14:paraId="33E45765" w14:textId="2B43DE76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 xml:space="preserve"> </w:t>
            </w:r>
            <w:r w:rsidR="0048137E">
              <w:rPr>
                <w:rFonts w:cstheme="minorHAnsi"/>
              </w:rPr>
              <w:t>A2</w:t>
            </w:r>
          </w:p>
        </w:tc>
        <w:tc>
          <w:tcPr>
            <w:tcW w:w="8358" w:type="dxa"/>
          </w:tcPr>
          <w:p w14:paraId="59F98A0B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Peut utiliser des structures simples correctement mais commet encore systématiquement des erreurs élémentaires comme, par exemple, la confusion des temps et l’oubli de l’accord. Cependant le sens général reste clair.</w:t>
            </w:r>
          </w:p>
        </w:tc>
      </w:tr>
      <w:tr w:rsidR="0079252A" w:rsidRPr="009B470C" w14:paraId="4CF94E4F" w14:textId="77777777" w:rsidTr="00C25BCA">
        <w:tc>
          <w:tcPr>
            <w:tcW w:w="704" w:type="dxa"/>
            <w:vMerge w:val="restart"/>
          </w:tcPr>
          <w:p w14:paraId="6CA17A55" w14:textId="2F5FECCD" w:rsidR="0079252A" w:rsidRPr="009B470C" w:rsidRDefault="0048137E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B2</w:t>
            </w:r>
          </w:p>
        </w:tc>
        <w:tc>
          <w:tcPr>
            <w:tcW w:w="8358" w:type="dxa"/>
          </w:tcPr>
          <w:p w14:paraId="09DF0CC3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A un bon contrôle grammatical ; des bévues occasionnelles, des erreurs non systématiques et de petites fautes syntaxiques peuvent encore se produire mais elles sont rares et peuvent souvent être corrigées rétrospectivement.</w:t>
            </w:r>
          </w:p>
        </w:tc>
      </w:tr>
      <w:tr w:rsidR="0079252A" w:rsidRPr="009B470C" w14:paraId="20D43D59" w14:textId="77777777" w:rsidTr="00C25BCA">
        <w:tc>
          <w:tcPr>
            <w:tcW w:w="704" w:type="dxa"/>
            <w:vMerge/>
          </w:tcPr>
          <w:p w14:paraId="133E12C1" w14:textId="77777777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4F6238B9" w14:textId="77777777" w:rsidR="0079252A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>A un assez bon contrôle grammatical. Ne fait pas de fautes conduisant à des malentendus</w:t>
            </w:r>
            <w:r>
              <w:rPr>
                <w:rFonts w:cstheme="minorHAnsi"/>
              </w:rPr>
              <w:t>.</w:t>
            </w:r>
          </w:p>
          <w:p w14:paraId="0626FD68" w14:textId="77777777" w:rsidR="0079252A" w:rsidRPr="009B470C" w:rsidRDefault="0079252A" w:rsidP="00C25BCA">
            <w:pPr>
              <w:rPr>
                <w:rFonts w:cstheme="minorHAnsi"/>
              </w:rPr>
            </w:pPr>
            <w:r>
              <w:rPr>
                <w:rFonts w:cstheme="minorHAnsi"/>
              </w:rPr>
              <w:t>A un bon contrôle des structures utilisées dans un langage simple et quelques formes grammaticales complexes, bien qu’il/elle ait tendance à utiliser les structures complexes de façon rigide avec quelques inexactitudes.</w:t>
            </w:r>
          </w:p>
        </w:tc>
      </w:tr>
      <w:tr w:rsidR="0079252A" w:rsidRPr="009B470C" w14:paraId="2E1A24E6" w14:textId="77777777" w:rsidTr="00C25BCA">
        <w:tc>
          <w:tcPr>
            <w:tcW w:w="704" w:type="dxa"/>
          </w:tcPr>
          <w:p w14:paraId="09424C83" w14:textId="0956028A" w:rsidR="0079252A" w:rsidRPr="009B470C" w:rsidRDefault="0048137E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C2</w:t>
            </w:r>
          </w:p>
        </w:tc>
        <w:tc>
          <w:tcPr>
            <w:tcW w:w="8358" w:type="dxa"/>
          </w:tcPr>
          <w:p w14:paraId="4F7DF483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Peut maintenir constamment un haut niveau de correction grammaticale même lorsque l’attention se porte ailleurs (par exemple, la planification ou l’observation des réactions de l’autre).</w:t>
            </w:r>
          </w:p>
        </w:tc>
      </w:tr>
      <w:tr w:rsidR="0079252A" w:rsidRPr="009B470C" w14:paraId="25AAA78D" w14:textId="77777777" w:rsidTr="00C25BCA">
        <w:tc>
          <w:tcPr>
            <w:tcW w:w="704" w:type="dxa"/>
          </w:tcPr>
          <w:p w14:paraId="3C066731" w14:textId="3D9A969C" w:rsidR="0079252A" w:rsidRPr="009B470C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 xml:space="preserve"> </w:t>
            </w:r>
            <w:r w:rsidR="0048137E">
              <w:rPr>
                <w:rFonts w:cstheme="minorHAnsi"/>
              </w:rPr>
              <w:t>A1</w:t>
            </w:r>
          </w:p>
        </w:tc>
        <w:tc>
          <w:tcPr>
            <w:tcW w:w="8358" w:type="dxa"/>
          </w:tcPr>
          <w:p w14:paraId="5CB1A242" w14:textId="77777777" w:rsidR="0079252A" w:rsidRPr="009B470C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>A un contrôle limité de structures syntaxiques et de formes grammaticales simples appartenant à un répertoire mémorisé.</w:t>
            </w:r>
          </w:p>
        </w:tc>
      </w:tr>
      <w:tr w:rsidR="0079252A" w:rsidRPr="009B470C" w14:paraId="7AFA4543" w14:textId="77777777" w:rsidTr="00C25BCA">
        <w:tc>
          <w:tcPr>
            <w:tcW w:w="704" w:type="dxa"/>
          </w:tcPr>
          <w:p w14:paraId="1EEAA371" w14:textId="416DA67A" w:rsidR="0079252A" w:rsidRPr="009B470C" w:rsidRDefault="0048137E" w:rsidP="00C25BCA">
            <w:pPr>
              <w:rPr>
                <w:rFonts w:cstheme="minorHAnsi"/>
              </w:rPr>
            </w:pPr>
            <w:r>
              <w:rPr>
                <w:rFonts w:cstheme="minorHAnsi"/>
              </w:rPr>
              <w:t>C1</w:t>
            </w:r>
          </w:p>
        </w:tc>
        <w:tc>
          <w:tcPr>
            <w:tcW w:w="8358" w:type="dxa"/>
          </w:tcPr>
          <w:p w14:paraId="2A8CEA03" w14:textId="77777777" w:rsidR="0079252A" w:rsidRPr="009B470C" w:rsidRDefault="0079252A" w:rsidP="00C25BCA">
            <w:pPr>
              <w:rPr>
                <w:rFonts w:cstheme="minorHAnsi"/>
              </w:rPr>
            </w:pPr>
            <w:r w:rsidRPr="009B470C">
              <w:rPr>
                <w:rFonts w:cstheme="minorHAnsi"/>
              </w:rPr>
              <w:t>Peut maintenir constamment un haut degré de correction grammaticale ; les erreurs sont rares et difficiles à repérer.</w:t>
            </w:r>
          </w:p>
        </w:tc>
      </w:tr>
      <w:tr w:rsidR="0079252A" w:rsidRPr="009B470C" w14:paraId="57732C09" w14:textId="77777777" w:rsidTr="00C25BCA">
        <w:tc>
          <w:tcPr>
            <w:tcW w:w="704" w:type="dxa"/>
          </w:tcPr>
          <w:p w14:paraId="50D81AAA" w14:textId="72E9FE36" w:rsidR="0079252A" w:rsidRDefault="0048137E" w:rsidP="00C25BCA">
            <w:pPr>
              <w:rPr>
                <w:rFonts w:cstheme="minorHAnsi"/>
              </w:rPr>
            </w:pPr>
            <w:r>
              <w:rPr>
                <w:rFonts w:cstheme="minorHAnsi"/>
              </w:rPr>
              <w:t>Pré-A1</w:t>
            </w:r>
          </w:p>
          <w:p w14:paraId="6E4002D0" w14:textId="40F34CDA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28B8DFEC" w14:textId="77777777" w:rsidR="0079252A" w:rsidRPr="009B470C" w:rsidRDefault="0079252A" w:rsidP="00C25BCA">
            <w:pPr>
              <w:rPr>
                <w:rFonts w:cstheme="minorHAnsi"/>
              </w:rPr>
            </w:pPr>
            <w:r>
              <w:rPr>
                <w:rFonts w:cstheme="minorHAnsi"/>
              </w:rPr>
              <w:t>Peut utiliser des principes très simples de l’ordre des mots dans des phrases courtes.</w:t>
            </w:r>
          </w:p>
        </w:tc>
      </w:tr>
      <w:tr w:rsidR="0079252A" w:rsidRPr="009B470C" w14:paraId="3FF7EFFF" w14:textId="77777777" w:rsidTr="00C25BCA">
        <w:tc>
          <w:tcPr>
            <w:tcW w:w="704" w:type="dxa"/>
            <w:vMerge w:val="restart"/>
          </w:tcPr>
          <w:p w14:paraId="786D4429" w14:textId="31392C8D" w:rsidR="0079252A" w:rsidRPr="009B470C" w:rsidRDefault="0048137E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B1</w:t>
            </w:r>
          </w:p>
          <w:p w14:paraId="12DCD282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358" w:type="dxa"/>
          </w:tcPr>
          <w:p w14:paraId="3C847136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Communique avec une correction suffisante dans des contextes familiers ; en règle générale, a un bon contrôle grammatical malgré de nettes influences de la langue maternelle. Des erreurs peuvent se produire mais le sens général reste clair.</w:t>
            </w:r>
          </w:p>
        </w:tc>
      </w:tr>
      <w:tr w:rsidR="0079252A" w:rsidRPr="009B470C" w14:paraId="0EB724C1" w14:textId="77777777" w:rsidTr="00C25BCA">
        <w:trPr>
          <w:trHeight w:val="266"/>
        </w:trPr>
        <w:tc>
          <w:tcPr>
            <w:tcW w:w="704" w:type="dxa"/>
            <w:vMerge/>
          </w:tcPr>
          <w:p w14:paraId="25BED923" w14:textId="77777777" w:rsidR="0079252A" w:rsidRPr="009B470C" w:rsidRDefault="0079252A" w:rsidP="00C25BCA">
            <w:pPr>
              <w:rPr>
                <w:rFonts w:cstheme="minorHAnsi"/>
              </w:rPr>
            </w:pPr>
          </w:p>
        </w:tc>
        <w:tc>
          <w:tcPr>
            <w:tcW w:w="8358" w:type="dxa"/>
          </w:tcPr>
          <w:p w14:paraId="259CE2D7" w14:textId="77777777" w:rsidR="0079252A" w:rsidRPr="009B470C" w:rsidRDefault="0079252A" w:rsidP="00C25B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B470C">
              <w:rPr>
                <w:rFonts w:cstheme="minorHAnsi"/>
              </w:rPr>
              <w:t>Peut se servir avec une correction suffisante d’un répertoire de tournures et expressions fréquemment utilisées et associées à des situations plutôt prévisibles.</w:t>
            </w:r>
          </w:p>
        </w:tc>
      </w:tr>
    </w:tbl>
    <w:p w14:paraId="37EBDCAE" w14:textId="77777777" w:rsidR="007C7700" w:rsidRDefault="007C7700" w:rsidP="007C7700">
      <w:pPr>
        <w:spacing w:after="0"/>
      </w:pPr>
    </w:p>
    <w:p w14:paraId="6E7DC916" w14:textId="149E731B" w:rsidR="007C7700" w:rsidRDefault="007C7700" w:rsidP="007C7700">
      <w:pPr>
        <w:rPr>
          <w:sz w:val="20"/>
          <w:szCs w:val="20"/>
        </w:rPr>
      </w:pPr>
      <w:r>
        <w:rPr>
          <w:sz w:val="20"/>
          <w:szCs w:val="20"/>
        </w:rPr>
        <w:t xml:space="preserve">Source : </w:t>
      </w:r>
      <w:r w:rsidRPr="00F522F9">
        <w:rPr>
          <w:i/>
          <w:sz w:val="20"/>
          <w:szCs w:val="20"/>
        </w:rPr>
        <w:t>Cadre européen commun de référence pour les langues</w:t>
      </w:r>
      <w:r w:rsidR="00725430">
        <w:rPr>
          <w:i/>
          <w:sz w:val="20"/>
          <w:szCs w:val="20"/>
        </w:rPr>
        <w:t> : apprendre, enseigner, évaluer – Volume complémentaire avec de nouveaux descripteurs</w:t>
      </w:r>
      <w:r w:rsidRPr="00F522F9">
        <w:rPr>
          <w:sz w:val="20"/>
          <w:szCs w:val="20"/>
        </w:rPr>
        <w:t xml:space="preserve"> (20</w:t>
      </w:r>
      <w:r w:rsidR="00725430">
        <w:rPr>
          <w:sz w:val="20"/>
          <w:szCs w:val="20"/>
        </w:rPr>
        <w:t>18</w:t>
      </w:r>
      <w:r w:rsidRPr="00F522F9">
        <w:rPr>
          <w:sz w:val="20"/>
          <w:szCs w:val="20"/>
        </w:rPr>
        <w:t>), Conseil de l’Europe.</w:t>
      </w:r>
    </w:p>
    <w:p w14:paraId="0F7B99BB" w14:textId="13C5590D" w:rsidR="002A76E9" w:rsidRDefault="002A76E9" w:rsidP="007C7700">
      <w:pPr>
        <w:rPr>
          <w:sz w:val="20"/>
          <w:szCs w:val="20"/>
        </w:rPr>
      </w:pPr>
    </w:p>
    <w:p w14:paraId="14F61174" w14:textId="3F085ECA" w:rsidR="002A76E9" w:rsidRDefault="002A76E9" w:rsidP="007C7700">
      <w:pPr>
        <w:rPr>
          <w:sz w:val="20"/>
          <w:szCs w:val="20"/>
        </w:rPr>
      </w:pPr>
    </w:p>
    <w:p w14:paraId="3F294872" w14:textId="2DCD07D2" w:rsidR="002A76E9" w:rsidRDefault="002A76E9" w:rsidP="007C7700">
      <w:pPr>
        <w:rPr>
          <w:sz w:val="20"/>
          <w:szCs w:val="20"/>
        </w:rPr>
      </w:pPr>
    </w:p>
    <w:p w14:paraId="2DB1C4ED" w14:textId="17DC966F" w:rsidR="002A76E9" w:rsidRDefault="002A76E9" w:rsidP="007C7700">
      <w:pPr>
        <w:rPr>
          <w:sz w:val="20"/>
          <w:szCs w:val="20"/>
        </w:rPr>
      </w:pPr>
    </w:p>
    <w:p w14:paraId="0483EE1B" w14:textId="545223C0" w:rsidR="002A76E9" w:rsidRDefault="002A76E9" w:rsidP="007C7700">
      <w:pPr>
        <w:rPr>
          <w:sz w:val="20"/>
          <w:szCs w:val="20"/>
        </w:rPr>
      </w:pPr>
    </w:p>
    <w:p w14:paraId="6E326173" w14:textId="1DD17DC7" w:rsidR="002A76E9" w:rsidRDefault="002A76E9" w:rsidP="007C7700">
      <w:pPr>
        <w:rPr>
          <w:sz w:val="20"/>
          <w:szCs w:val="20"/>
        </w:rPr>
      </w:pPr>
    </w:p>
    <w:p w14:paraId="08D2FEA8" w14:textId="218031D3" w:rsidR="002A76E9" w:rsidRDefault="002A76E9" w:rsidP="007C7700">
      <w:pPr>
        <w:rPr>
          <w:sz w:val="20"/>
          <w:szCs w:val="20"/>
        </w:rPr>
      </w:pPr>
    </w:p>
    <w:p w14:paraId="4E04275F" w14:textId="10673870" w:rsidR="002A76E9" w:rsidRDefault="002A76E9" w:rsidP="007C7700">
      <w:pPr>
        <w:rPr>
          <w:sz w:val="20"/>
          <w:szCs w:val="20"/>
        </w:rPr>
      </w:pPr>
    </w:p>
    <w:p w14:paraId="62ECDAC1" w14:textId="3391158D" w:rsidR="002A76E9" w:rsidRDefault="002A76E9" w:rsidP="007C7700">
      <w:pPr>
        <w:rPr>
          <w:sz w:val="20"/>
          <w:szCs w:val="20"/>
        </w:rPr>
      </w:pPr>
    </w:p>
    <w:p w14:paraId="5FF48A3A" w14:textId="4367C244" w:rsidR="002A76E9" w:rsidRDefault="002A76E9" w:rsidP="007C7700">
      <w:pPr>
        <w:rPr>
          <w:sz w:val="20"/>
          <w:szCs w:val="20"/>
        </w:rPr>
      </w:pPr>
    </w:p>
    <w:p w14:paraId="06073E40" w14:textId="7FDA1106" w:rsidR="002A76E9" w:rsidRDefault="002A76E9" w:rsidP="007C7700">
      <w:pPr>
        <w:rPr>
          <w:sz w:val="20"/>
          <w:szCs w:val="20"/>
        </w:rPr>
      </w:pPr>
    </w:p>
    <w:p w14:paraId="6BCC05AB" w14:textId="77777777" w:rsidR="00DA3DF9" w:rsidRPr="00F522F9" w:rsidRDefault="00DA3DF9" w:rsidP="007C7700">
      <w:pPr>
        <w:rPr>
          <w:sz w:val="20"/>
          <w:szCs w:val="20"/>
        </w:rPr>
      </w:pPr>
    </w:p>
    <w:p w14:paraId="5226AFAB" w14:textId="2F9A94EF" w:rsidR="002A76E9" w:rsidRDefault="00E55AB8" w:rsidP="002A76E9">
      <w:pPr>
        <w:pStyle w:val="Paragraphedeliste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2A76E9">
        <w:rPr>
          <w:b/>
        </w:rPr>
        <w:lastRenderedPageBreak/>
        <w:t xml:space="preserve">Activité </w:t>
      </w:r>
      <w:r w:rsidR="002A76E9">
        <w:rPr>
          <w:b/>
        </w:rPr>
        <w:t>3</w:t>
      </w:r>
      <w:r w:rsidRPr="002A76E9">
        <w:rPr>
          <w:b/>
        </w:rPr>
        <w:t xml:space="preserve"> : </w:t>
      </w:r>
      <w:r w:rsidR="002A76E9" w:rsidRPr="002A76E9">
        <w:rPr>
          <w:b/>
        </w:rPr>
        <w:t>Découvrir les contenus grammaticaux enseignés à chaque niveau</w:t>
      </w:r>
    </w:p>
    <w:p w14:paraId="312E2577" w14:textId="48311C6D" w:rsidR="002A76E9" w:rsidRDefault="002A76E9" w:rsidP="002A76E9">
      <w:pPr>
        <w:spacing w:after="0"/>
      </w:pPr>
      <w:r>
        <w:t xml:space="preserve">Associez un niveau du CECRL </w:t>
      </w:r>
      <w:r w:rsidR="003C1C61">
        <w:t>(</w:t>
      </w:r>
      <w:r w:rsidR="003C1C61" w:rsidRPr="004976C8">
        <w:rPr>
          <w:b/>
        </w:rPr>
        <w:t>A1, A2, B1, B2, C1, C2</w:t>
      </w:r>
      <w:r w:rsidR="003C1C61">
        <w:t xml:space="preserve">) </w:t>
      </w:r>
      <w:r>
        <w:t xml:space="preserve">à chaque contenu </w:t>
      </w:r>
      <w:r w:rsidR="00B0718D">
        <w:t>grammatical</w:t>
      </w:r>
      <w:r>
        <w:t>.</w:t>
      </w:r>
    </w:p>
    <w:p w14:paraId="526000C0" w14:textId="77777777" w:rsidR="002A76E9" w:rsidRPr="005106AF" w:rsidRDefault="002A76E9" w:rsidP="002A76E9">
      <w:pPr>
        <w:spacing w:after="0"/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76E9" w14:paraId="33701EB6" w14:textId="77777777" w:rsidTr="0038703B">
        <w:tc>
          <w:tcPr>
            <w:tcW w:w="9351" w:type="dxa"/>
          </w:tcPr>
          <w:p w14:paraId="48099A45" w14:textId="78841D2D" w:rsidR="002A76E9" w:rsidRPr="00CC4AF6" w:rsidRDefault="002A76E9" w:rsidP="00C25BCA">
            <w:pPr>
              <w:jc w:val="center"/>
              <w:rPr>
                <w:b/>
              </w:rPr>
            </w:pPr>
            <w:r w:rsidRPr="00CC4AF6">
              <w:rPr>
                <w:b/>
              </w:rPr>
              <w:t xml:space="preserve">NIVEAU </w:t>
            </w:r>
            <w:r w:rsidR="0048137E">
              <w:rPr>
                <w:b/>
              </w:rPr>
              <w:t>B2</w:t>
            </w:r>
          </w:p>
        </w:tc>
      </w:tr>
      <w:tr w:rsidR="002A76E9" w14:paraId="58BA7DD7" w14:textId="77777777" w:rsidTr="0038703B">
        <w:tc>
          <w:tcPr>
            <w:tcW w:w="9351" w:type="dxa"/>
          </w:tcPr>
          <w:p w14:paraId="6F56F731" w14:textId="77777777" w:rsidR="002A76E9" w:rsidRPr="00826E14" w:rsidRDefault="002A76E9" w:rsidP="00C25BCA">
            <w:pPr>
              <w:rPr>
                <w:b/>
                <w:sz w:val="18"/>
                <w:szCs w:val="18"/>
              </w:rPr>
            </w:pPr>
            <w:r w:rsidRPr="00826E14">
              <w:rPr>
                <w:b/>
                <w:sz w:val="18"/>
                <w:szCs w:val="18"/>
              </w:rPr>
              <w:t>Approfondissement des contenus grammaticaux vus au niveau précédent</w:t>
            </w:r>
          </w:p>
          <w:p w14:paraId="76561326" w14:textId="77777777" w:rsidR="002A76E9" w:rsidRDefault="002A76E9" w:rsidP="00C25BCA">
            <w:r>
              <w:t>Les temps du passé :</w:t>
            </w:r>
          </w:p>
          <w:p w14:paraId="5F299EDA" w14:textId="77777777" w:rsidR="002A76E9" w:rsidRDefault="002A76E9" w:rsidP="00C25BCA">
            <w:r>
              <w:t xml:space="preserve">- le passé simple – </w:t>
            </w:r>
            <w:r w:rsidRPr="00826E14">
              <w:rPr>
                <w:i/>
              </w:rPr>
              <w:t>temps du récit écrit</w:t>
            </w:r>
          </w:p>
          <w:p w14:paraId="5ABFE962" w14:textId="77777777" w:rsidR="002A76E9" w:rsidRDefault="002A76E9" w:rsidP="00C25BCA">
            <w:r>
              <w:t xml:space="preserve">- le passé surcomposé – </w:t>
            </w:r>
            <w:r w:rsidRPr="00826E14">
              <w:rPr>
                <w:i/>
              </w:rPr>
              <w:t>le passé dans le passé</w:t>
            </w:r>
          </w:p>
          <w:p w14:paraId="0F694CCA" w14:textId="77777777" w:rsidR="002A76E9" w:rsidRDefault="002A76E9" w:rsidP="00C25BCA">
            <w:r>
              <w:t xml:space="preserve">- l’infinitif passé – </w:t>
            </w:r>
            <w:r w:rsidRPr="00826E14">
              <w:rPr>
                <w:i/>
              </w:rPr>
              <w:t>antériorité, postériorité</w:t>
            </w:r>
          </w:p>
          <w:p w14:paraId="55B3A258" w14:textId="77777777" w:rsidR="002A76E9" w:rsidRDefault="002A76E9" w:rsidP="00C25BCA">
            <w:pPr>
              <w:rPr>
                <w:i/>
              </w:rPr>
            </w:pPr>
            <w:r>
              <w:t xml:space="preserve">- la participe présent : formes composée – </w:t>
            </w:r>
            <w:r w:rsidRPr="00826E14">
              <w:rPr>
                <w:i/>
              </w:rPr>
              <w:t>l’antériorité</w:t>
            </w:r>
          </w:p>
          <w:p w14:paraId="6767F650" w14:textId="77777777" w:rsidR="002A76E9" w:rsidRPr="00CC4AF6" w:rsidRDefault="002A76E9" w:rsidP="00C25BCA">
            <w:r>
              <w:t>L’accord des participes passés (avec le sujet / avec le COD)</w:t>
            </w:r>
          </w:p>
          <w:p w14:paraId="1A614DEE" w14:textId="77777777" w:rsidR="002A76E9" w:rsidRDefault="002A76E9" w:rsidP="00C25BCA">
            <w:pPr>
              <w:rPr>
                <w:i/>
              </w:rPr>
            </w:pPr>
            <w:r>
              <w:t xml:space="preserve">Le conditionnel présent – </w:t>
            </w:r>
            <w:r w:rsidRPr="006E4F9A">
              <w:rPr>
                <w:i/>
              </w:rPr>
              <w:t>doute, informations dont on n’est sûr</w:t>
            </w:r>
          </w:p>
          <w:p w14:paraId="21F76866" w14:textId="77777777" w:rsidR="002A76E9" w:rsidRDefault="002A76E9" w:rsidP="00C25BCA">
            <w:pPr>
              <w:rPr>
                <w:i/>
              </w:rPr>
            </w:pPr>
            <w:r>
              <w:t xml:space="preserve">Le conditionnel présent / le futur simple : </w:t>
            </w:r>
            <w:r w:rsidRPr="006E4F9A">
              <w:rPr>
                <w:i/>
              </w:rPr>
              <w:t>condition et mise en garde</w:t>
            </w:r>
          </w:p>
          <w:p w14:paraId="2B6CC8BA" w14:textId="77777777" w:rsidR="002A76E9" w:rsidRDefault="002A76E9" w:rsidP="00C25BCA">
            <w:r>
              <w:t>L’antériorité, la simultanéité, la postériorité : concordance des temps, articulateurs logiques</w:t>
            </w:r>
          </w:p>
          <w:p w14:paraId="075D5FD7" w14:textId="77777777" w:rsidR="002A76E9" w:rsidRDefault="002A76E9" w:rsidP="00C25BCA">
            <w:r>
              <w:t>La modalisation :</w:t>
            </w:r>
          </w:p>
          <w:p w14:paraId="24326D89" w14:textId="77777777" w:rsidR="002A76E9" w:rsidRDefault="002A76E9" w:rsidP="00C25BCA">
            <w:r>
              <w:t xml:space="preserve">- valeur des temps – </w:t>
            </w:r>
            <w:r w:rsidRPr="006E4F9A">
              <w:rPr>
                <w:i/>
              </w:rPr>
              <w:t>nuances pour exprimer l’hypothèse, le doute, l’apparence, l’éventualité, l’obligation…</w:t>
            </w:r>
          </w:p>
          <w:p w14:paraId="3DA0DD9D" w14:textId="77777777" w:rsidR="002A76E9" w:rsidRDefault="002A76E9" w:rsidP="00C25BCA">
            <w:r>
              <w:t xml:space="preserve">- devoir + infinitif – </w:t>
            </w:r>
            <w:r w:rsidRPr="00826E14">
              <w:rPr>
                <w:i/>
              </w:rPr>
              <w:t>capacité</w:t>
            </w:r>
            <w:r>
              <w:t xml:space="preserve">, </w:t>
            </w:r>
            <w:r w:rsidRPr="00826E14">
              <w:rPr>
                <w:i/>
              </w:rPr>
              <w:t>autorisation</w:t>
            </w:r>
            <w:r>
              <w:t xml:space="preserve"> </w:t>
            </w:r>
            <w:r w:rsidRPr="00826E14">
              <w:rPr>
                <w:i/>
              </w:rPr>
              <w:t>ou</w:t>
            </w:r>
            <w:r>
              <w:t xml:space="preserve"> </w:t>
            </w:r>
            <w:r w:rsidRPr="00826E14">
              <w:rPr>
                <w:i/>
              </w:rPr>
              <w:t>éventualité</w:t>
            </w:r>
          </w:p>
          <w:p w14:paraId="5F629664" w14:textId="77777777" w:rsidR="002A76E9" w:rsidRDefault="002A76E9" w:rsidP="00C25BCA">
            <w:r>
              <w:t xml:space="preserve">- pouvoir + infinitif – </w:t>
            </w:r>
            <w:r w:rsidRPr="00826E14">
              <w:rPr>
                <w:i/>
              </w:rPr>
              <w:t>obligation</w:t>
            </w:r>
            <w:r>
              <w:t xml:space="preserve"> </w:t>
            </w:r>
            <w:r w:rsidRPr="00826E14">
              <w:rPr>
                <w:i/>
              </w:rPr>
              <w:t>ou</w:t>
            </w:r>
            <w:r>
              <w:t xml:space="preserve"> </w:t>
            </w:r>
            <w:r w:rsidRPr="00826E14">
              <w:rPr>
                <w:i/>
              </w:rPr>
              <w:t>supposition</w:t>
            </w:r>
          </w:p>
          <w:p w14:paraId="643069AB" w14:textId="77777777" w:rsidR="002A76E9" w:rsidRDefault="002A76E9" w:rsidP="00C25BCA">
            <w:r>
              <w:t>Verbes + subjonctif ou indicatif</w:t>
            </w:r>
          </w:p>
          <w:p w14:paraId="3052C22D" w14:textId="77777777" w:rsidR="002A76E9" w:rsidRDefault="002A76E9" w:rsidP="00C25BCA">
            <w:r>
              <w:t>Verbes + subjonctif ou infinitif</w:t>
            </w:r>
          </w:p>
          <w:p w14:paraId="71F01841" w14:textId="77777777" w:rsidR="002A76E9" w:rsidRDefault="002A76E9" w:rsidP="00C25BCA">
            <w:r>
              <w:t>Conjonctions + subjonctif ou indicatif</w:t>
            </w:r>
          </w:p>
          <w:p w14:paraId="22DF62A3" w14:textId="77777777" w:rsidR="002A76E9" w:rsidRDefault="002A76E9" w:rsidP="00C25BCA">
            <w:r>
              <w:t>Conjonctions + subjonctif ou infinitif</w:t>
            </w:r>
          </w:p>
          <w:p w14:paraId="6ED7C5C7" w14:textId="77777777" w:rsidR="002A76E9" w:rsidRDefault="002A76E9" w:rsidP="00C25BCA">
            <w:r>
              <w:t xml:space="preserve">Les formes impersonnelles – </w:t>
            </w:r>
            <w:r w:rsidRPr="00826E14">
              <w:rPr>
                <w:i/>
              </w:rPr>
              <w:t>degrés</w:t>
            </w:r>
            <w:r>
              <w:t xml:space="preserve"> </w:t>
            </w:r>
            <w:r w:rsidRPr="00826E14">
              <w:rPr>
                <w:i/>
              </w:rPr>
              <w:t>de</w:t>
            </w:r>
            <w:r>
              <w:t xml:space="preserve"> </w:t>
            </w:r>
            <w:r w:rsidRPr="00826E14">
              <w:rPr>
                <w:i/>
              </w:rPr>
              <w:t>certitude</w:t>
            </w:r>
            <w:r>
              <w:t xml:space="preserve"> (</w:t>
            </w:r>
            <w:r w:rsidRPr="000E283C">
              <w:rPr>
                <w:i/>
              </w:rPr>
              <w:t>il est certain que / il est probable que / il semble que…</w:t>
            </w:r>
            <w:r>
              <w:t>)</w:t>
            </w:r>
          </w:p>
          <w:p w14:paraId="66CB56D5" w14:textId="77777777" w:rsidR="002A76E9" w:rsidRDefault="002A76E9" w:rsidP="00C25BCA">
            <w:r>
              <w:t xml:space="preserve">Verbes accompagnés de préposition (ex. : </w:t>
            </w:r>
            <w:r w:rsidRPr="000E283C">
              <w:rPr>
                <w:i/>
              </w:rPr>
              <w:t>penser à, croire à/en, rêver de, décider de, agir sur…</w:t>
            </w:r>
            <w:r>
              <w:t>)</w:t>
            </w:r>
          </w:p>
          <w:p w14:paraId="21CF06D1" w14:textId="77777777" w:rsidR="002A76E9" w:rsidRDefault="002A76E9" w:rsidP="00C25BCA">
            <w:r>
              <w:t>Pronoms compléments y / en (verbes à prépositions)</w:t>
            </w:r>
          </w:p>
          <w:p w14:paraId="1E4546CF" w14:textId="77777777" w:rsidR="002A76E9" w:rsidRDefault="002A76E9" w:rsidP="00C25BCA">
            <w:r>
              <w:t xml:space="preserve">Adjectifs accompagnés de prépositions (ex . : </w:t>
            </w:r>
            <w:r w:rsidRPr="000E283C">
              <w:rPr>
                <w:i/>
              </w:rPr>
              <w:t>être heureux de, sûr de, prêt à, confiant en, remarquable par, …</w:t>
            </w:r>
            <w:r>
              <w:t>)</w:t>
            </w:r>
          </w:p>
          <w:p w14:paraId="62BA4698" w14:textId="77777777" w:rsidR="002A76E9" w:rsidRDefault="002A76E9" w:rsidP="00C25BCA">
            <w:r>
              <w:t xml:space="preserve">Noms accompagnés de la préposition « de » + infinitif (ex. : </w:t>
            </w:r>
            <w:r w:rsidRPr="000E283C">
              <w:rPr>
                <w:i/>
              </w:rPr>
              <w:t>avoir le courage de / la joie de, être dans l’impossibilité de…</w:t>
            </w:r>
            <w:r w:rsidRPr="000E283C">
              <w:t>)</w:t>
            </w:r>
          </w:p>
          <w:p w14:paraId="1F33156E" w14:textId="77777777" w:rsidR="002A76E9" w:rsidRDefault="002A76E9" w:rsidP="00C25BCA">
            <w:r>
              <w:t>Les pronoms relatifs composés</w:t>
            </w:r>
          </w:p>
          <w:p w14:paraId="05C9D922" w14:textId="77777777" w:rsidR="002A76E9" w:rsidRDefault="002A76E9" w:rsidP="00C25BCA">
            <w:r>
              <w:t>La mise en relief (c’est + pronom relatif)</w:t>
            </w:r>
          </w:p>
          <w:p w14:paraId="2B9B9B5C" w14:textId="77777777" w:rsidR="002A76E9" w:rsidRDefault="002A76E9" w:rsidP="00C25BCA">
            <w:r>
              <w:t>La restriction : ne… que</w:t>
            </w:r>
          </w:p>
          <w:p w14:paraId="0BA3E022" w14:textId="77777777" w:rsidR="002A76E9" w:rsidRDefault="002A76E9" w:rsidP="00C25BCA">
            <w:r>
              <w:t>La négation : sans + infinitif</w:t>
            </w:r>
          </w:p>
          <w:p w14:paraId="28DA254F" w14:textId="77777777" w:rsidR="002A76E9" w:rsidRDefault="002A76E9" w:rsidP="00C25BCA">
            <w:r>
              <w:t>Enrichissement des articulateurs logiques : expression de l’hypothèse, de la cause et de la conséquence, de l’opposition, du but, de la concession</w:t>
            </w:r>
          </w:p>
          <w:p w14:paraId="53D620F0" w14:textId="77777777" w:rsidR="002A76E9" w:rsidRDefault="002A76E9" w:rsidP="00C25BCA">
            <w:r>
              <w:t>La nominalisation</w:t>
            </w:r>
          </w:p>
        </w:tc>
      </w:tr>
    </w:tbl>
    <w:p w14:paraId="157C2036" w14:textId="77777777" w:rsidR="00DA3DF9" w:rsidRDefault="00DA3DF9" w:rsidP="002A76E9">
      <w:pPr>
        <w:rPr>
          <w:b/>
          <w:sz w:val="24"/>
          <w:szCs w:val="24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A76E9" w:rsidRPr="001329BA" w14:paraId="7B6CDE7F" w14:textId="77777777" w:rsidTr="0038703B">
        <w:tc>
          <w:tcPr>
            <w:tcW w:w="9351" w:type="dxa"/>
          </w:tcPr>
          <w:p w14:paraId="293BEFD7" w14:textId="0654CDCE" w:rsidR="002A76E9" w:rsidRPr="001329BA" w:rsidRDefault="002A76E9" w:rsidP="00C25BCA">
            <w:pPr>
              <w:jc w:val="center"/>
              <w:rPr>
                <w:b/>
              </w:rPr>
            </w:pPr>
            <w:r w:rsidRPr="001329BA">
              <w:rPr>
                <w:b/>
              </w:rPr>
              <w:t xml:space="preserve">NIVEAU </w:t>
            </w:r>
            <w:r w:rsidR="0048137E">
              <w:rPr>
                <w:b/>
              </w:rPr>
              <w:t>C2</w:t>
            </w:r>
          </w:p>
        </w:tc>
      </w:tr>
      <w:tr w:rsidR="002A76E9" w:rsidRPr="00403FD4" w14:paraId="22416649" w14:textId="77777777" w:rsidTr="0038703B">
        <w:tc>
          <w:tcPr>
            <w:tcW w:w="9351" w:type="dxa"/>
          </w:tcPr>
          <w:p w14:paraId="1AA0B4B6" w14:textId="77777777" w:rsidR="002A76E9" w:rsidRPr="00403FD4" w:rsidRDefault="002A76E9" w:rsidP="00C25BCA">
            <w:pPr>
              <w:rPr>
                <w:i/>
              </w:rPr>
            </w:pPr>
            <w:r w:rsidRPr="00403FD4">
              <w:rPr>
                <w:i/>
              </w:rPr>
              <w:t>Réemploi des contenus grammaticaux des niveaux antérieurs</w:t>
            </w:r>
          </w:p>
        </w:tc>
      </w:tr>
    </w:tbl>
    <w:p w14:paraId="45EB31AC" w14:textId="77777777" w:rsidR="002A76E9" w:rsidRDefault="002A76E9" w:rsidP="002A76E9">
      <w:pPr>
        <w:rPr>
          <w:b/>
          <w:sz w:val="24"/>
          <w:szCs w:val="24"/>
        </w:rPr>
      </w:pPr>
    </w:p>
    <w:p w14:paraId="6ADD7B68" w14:textId="77777777" w:rsidR="002A76E9" w:rsidRDefault="002A76E9" w:rsidP="002A76E9">
      <w:pPr>
        <w:rPr>
          <w:b/>
          <w:sz w:val="24"/>
          <w:szCs w:val="24"/>
        </w:rPr>
      </w:pPr>
    </w:p>
    <w:p w14:paraId="4DD44283" w14:textId="77777777" w:rsidR="002A76E9" w:rsidRDefault="002A76E9" w:rsidP="002A76E9">
      <w:pPr>
        <w:rPr>
          <w:b/>
          <w:sz w:val="24"/>
          <w:szCs w:val="24"/>
        </w:rPr>
      </w:pPr>
    </w:p>
    <w:p w14:paraId="63086DA2" w14:textId="4552B629" w:rsidR="002A76E9" w:rsidRDefault="002A76E9" w:rsidP="002A76E9">
      <w:pPr>
        <w:rPr>
          <w:b/>
          <w:sz w:val="24"/>
          <w:szCs w:val="24"/>
        </w:rPr>
      </w:pPr>
    </w:p>
    <w:p w14:paraId="11230D00" w14:textId="77777777" w:rsidR="0038703B" w:rsidRDefault="0038703B" w:rsidP="002A76E9">
      <w:pPr>
        <w:rPr>
          <w:b/>
          <w:sz w:val="24"/>
          <w:szCs w:val="24"/>
        </w:rPr>
      </w:pPr>
    </w:p>
    <w:p w14:paraId="4CA1F19D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14:paraId="64E3F120" w14:textId="77777777" w:rsidTr="00C25BCA">
        <w:tc>
          <w:tcPr>
            <w:tcW w:w="9062" w:type="dxa"/>
          </w:tcPr>
          <w:p w14:paraId="7BBEE1A8" w14:textId="7217F440" w:rsidR="002A76E9" w:rsidRDefault="002A76E9" w:rsidP="00C25BCA">
            <w:pPr>
              <w:jc w:val="center"/>
              <w:rPr>
                <w:b/>
                <w:sz w:val="24"/>
                <w:szCs w:val="24"/>
              </w:rPr>
            </w:pPr>
            <w:r w:rsidRPr="00CC4AF6">
              <w:rPr>
                <w:b/>
              </w:rPr>
              <w:lastRenderedPageBreak/>
              <w:t xml:space="preserve">NIVEAU </w:t>
            </w:r>
            <w:r w:rsidR="0048137E">
              <w:rPr>
                <w:b/>
              </w:rPr>
              <w:t>A2</w:t>
            </w:r>
          </w:p>
        </w:tc>
      </w:tr>
      <w:tr w:rsidR="002A76E9" w14:paraId="1E4B3932" w14:textId="77777777" w:rsidTr="00C25BCA">
        <w:tc>
          <w:tcPr>
            <w:tcW w:w="9062" w:type="dxa"/>
          </w:tcPr>
          <w:p w14:paraId="17A645A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présent de l’indicatif – </w:t>
            </w:r>
            <w:r w:rsidRPr="00810486">
              <w:rPr>
                <w:i/>
                <w:sz w:val="20"/>
                <w:szCs w:val="20"/>
              </w:rPr>
              <w:t>l’habitude</w:t>
            </w:r>
            <w:r w:rsidRPr="00810486">
              <w:rPr>
                <w:sz w:val="20"/>
                <w:szCs w:val="20"/>
              </w:rPr>
              <w:t xml:space="preserve"> + </w:t>
            </w:r>
            <w:r w:rsidRPr="00810486">
              <w:rPr>
                <w:i/>
                <w:sz w:val="20"/>
                <w:szCs w:val="20"/>
              </w:rPr>
              <w:t>l’état</w:t>
            </w:r>
          </w:p>
          <w:p w14:paraId="60CAAFC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verbes à une, deux et trois bases</w:t>
            </w:r>
          </w:p>
          <w:p w14:paraId="5AC6EB5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verbes pronominaux : verbes réfléchis et verbes réciproques</w:t>
            </w:r>
          </w:p>
          <w:p w14:paraId="1C3E63D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verbes usuels : venir / aller / mettre / savoir / voir / prendre</w:t>
            </w:r>
          </w:p>
          <w:p w14:paraId="2088C15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verbes + infinitif (vouloir / pouvoir / devoir)</w:t>
            </w:r>
          </w:p>
          <w:p w14:paraId="396CF93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Il faut + infinitif</w:t>
            </w:r>
          </w:p>
          <w:p w14:paraId="24A1CD69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6E51F67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passé composé – </w:t>
            </w:r>
            <w:r w:rsidRPr="00810486">
              <w:rPr>
                <w:i/>
                <w:sz w:val="20"/>
                <w:szCs w:val="20"/>
              </w:rPr>
              <w:t>événements dans le passé</w:t>
            </w:r>
          </w:p>
          <w:p w14:paraId="5969B582" w14:textId="7139567F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participes passés (sans développer l</w:t>
            </w:r>
            <w:r w:rsidR="00592EE4">
              <w:rPr>
                <w:sz w:val="20"/>
                <w:szCs w:val="20"/>
              </w:rPr>
              <w:t>e</w:t>
            </w:r>
            <w:r w:rsidRPr="00810486">
              <w:rPr>
                <w:sz w:val="20"/>
                <w:szCs w:val="20"/>
              </w:rPr>
              <w:t>s accords)</w:t>
            </w:r>
          </w:p>
          <w:p w14:paraId="47651A9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L’imparfait – </w:t>
            </w:r>
            <w:r w:rsidRPr="00810486">
              <w:rPr>
                <w:i/>
                <w:sz w:val="20"/>
                <w:szCs w:val="20"/>
              </w:rPr>
              <w:t>description dans le passé</w:t>
            </w:r>
            <w:r w:rsidRPr="00810486">
              <w:rPr>
                <w:sz w:val="20"/>
                <w:szCs w:val="20"/>
              </w:rPr>
              <w:t xml:space="preserve"> (</w:t>
            </w:r>
            <w:r w:rsidRPr="00810486">
              <w:rPr>
                <w:i/>
                <w:sz w:val="20"/>
                <w:szCs w:val="20"/>
              </w:rPr>
              <w:t>il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était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il y avait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il faisait</w:t>
            </w:r>
            <w:r w:rsidRPr="00810486">
              <w:rPr>
                <w:sz w:val="20"/>
                <w:szCs w:val="20"/>
              </w:rPr>
              <w:t>…)</w:t>
            </w:r>
          </w:p>
          <w:p w14:paraId="0CB8D41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L’impératif positif et négatif – </w:t>
            </w:r>
            <w:r w:rsidRPr="00810486">
              <w:rPr>
                <w:i/>
                <w:sz w:val="20"/>
                <w:szCs w:val="20"/>
              </w:rPr>
              <w:t>l’instruction, la directive</w:t>
            </w:r>
          </w:p>
          <w:p w14:paraId="29AD3EA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futur proche – </w:t>
            </w:r>
            <w:r w:rsidRPr="00810486">
              <w:rPr>
                <w:i/>
                <w:sz w:val="20"/>
                <w:szCs w:val="20"/>
              </w:rPr>
              <w:t>l’événement proche dans le temps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le futur plus ou moins lointain</w:t>
            </w:r>
          </w:p>
          <w:p w14:paraId="7649BE18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futur simple – </w:t>
            </w:r>
            <w:r w:rsidRPr="00810486">
              <w:rPr>
                <w:i/>
                <w:sz w:val="20"/>
                <w:szCs w:val="20"/>
              </w:rPr>
              <w:t>la prévision</w:t>
            </w:r>
          </w:p>
          <w:p w14:paraId="060EA3B8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passé récent (venir de )</w:t>
            </w:r>
          </w:p>
          <w:p w14:paraId="7AAB8D3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présent progressif (être en train de) – </w:t>
            </w:r>
            <w:r w:rsidRPr="00810486">
              <w:rPr>
                <w:i/>
                <w:sz w:val="20"/>
                <w:szCs w:val="20"/>
              </w:rPr>
              <w:t>l’action présente</w:t>
            </w:r>
          </w:p>
          <w:p w14:paraId="2254E90C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2E7D2D3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L’interrogation : adjectifs et pronoms interrogatifs</w:t>
            </w:r>
          </w:p>
          <w:p w14:paraId="133CE8E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(place et accord)</w:t>
            </w:r>
          </w:p>
          <w:p w14:paraId="22C0CAA7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592B3A7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possessifs (adjectifs et pronoms)</w:t>
            </w:r>
          </w:p>
          <w:p w14:paraId="6A6FB4BC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démonstratifs</w:t>
            </w:r>
          </w:p>
          <w:p w14:paraId="5A757CA4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Les pronoms COD et COI – les verbes indirects (ex. : </w:t>
            </w:r>
            <w:r w:rsidRPr="00810486">
              <w:rPr>
                <w:i/>
                <w:sz w:val="20"/>
                <w:szCs w:val="20"/>
              </w:rPr>
              <w:t>parler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téléphoner</w:t>
            </w:r>
            <w:r w:rsidRPr="00810486">
              <w:rPr>
                <w:sz w:val="20"/>
                <w:szCs w:val="20"/>
              </w:rPr>
              <w:t xml:space="preserve"> / </w:t>
            </w:r>
            <w:r w:rsidRPr="00810486">
              <w:rPr>
                <w:i/>
                <w:sz w:val="20"/>
                <w:szCs w:val="20"/>
              </w:rPr>
              <w:t>demander</w:t>
            </w:r>
            <w:r w:rsidRPr="00810486">
              <w:rPr>
                <w:sz w:val="20"/>
                <w:szCs w:val="20"/>
              </w:rPr>
              <w:t xml:space="preserve">… </w:t>
            </w:r>
            <w:r w:rsidRPr="00810486">
              <w:rPr>
                <w:i/>
                <w:sz w:val="20"/>
                <w:szCs w:val="20"/>
              </w:rPr>
              <w:t>à qqn</w:t>
            </w:r>
            <w:r w:rsidRPr="00810486">
              <w:rPr>
                <w:sz w:val="20"/>
                <w:szCs w:val="20"/>
              </w:rPr>
              <w:t>)</w:t>
            </w:r>
          </w:p>
          <w:p w14:paraId="683B927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pronom complément y – </w:t>
            </w:r>
            <w:r w:rsidRPr="00810486">
              <w:rPr>
                <w:i/>
                <w:sz w:val="20"/>
                <w:szCs w:val="20"/>
              </w:rPr>
              <w:t>le lieu</w:t>
            </w:r>
          </w:p>
          <w:p w14:paraId="506DE45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relatifs simples (qui, que)</w:t>
            </w:r>
          </w:p>
          <w:p w14:paraId="22DE085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localisation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temporelle</w:t>
            </w:r>
            <w:r w:rsidRPr="00810486">
              <w:rPr>
                <w:sz w:val="20"/>
                <w:szCs w:val="20"/>
              </w:rPr>
              <w:t> : quelques prépositions (quand, pendant)</w:t>
            </w:r>
          </w:p>
          <w:p w14:paraId="3AF3D66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La </w:t>
            </w:r>
            <w:r w:rsidRPr="00810486">
              <w:rPr>
                <w:i/>
                <w:sz w:val="20"/>
                <w:szCs w:val="20"/>
              </w:rPr>
              <w:t>localisation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spatiale</w:t>
            </w:r>
            <w:r w:rsidRPr="00810486">
              <w:rPr>
                <w:sz w:val="20"/>
                <w:szCs w:val="20"/>
              </w:rPr>
              <w:t> :</w:t>
            </w:r>
          </w:p>
          <w:p w14:paraId="3775794C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les prépositions de lieu</w:t>
            </w:r>
          </w:p>
          <w:p w14:paraId="30BB3BD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les adverbes de lieu</w:t>
            </w:r>
          </w:p>
          <w:p w14:paraId="19F2874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aller à / être à / venir de… + lieu</w:t>
            </w:r>
          </w:p>
          <w:p w14:paraId="083CC481" w14:textId="77777777" w:rsidR="002A76E9" w:rsidRPr="00CC4AF6" w:rsidRDefault="002A76E9" w:rsidP="00C25BCA">
            <w:r w:rsidRPr="00810486">
              <w:rPr>
                <w:sz w:val="20"/>
                <w:szCs w:val="20"/>
              </w:rPr>
              <w:t>Quelques articulateurs logiques simples : mais / parce que</w:t>
            </w:r>
          </w:p>
        </w:tc>
      </w:tr>
    </w:tbl>
    <w:p w14:paraId="46DDECB5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14:paraId="79F938C8" w14:textId="77777777" w:rsidTr="00C25BCA">
        <w:tc>
          <w:tcPr>
            <w:tcW w:w="9062" w:type="dxa"/>
          </w:tcPr>
          <w:p w14:paraId="4ACEC8C6" w14:textId="72443EE7" w:rsidR="002A76E9" w:rsidRPr="001329BA" w:rsidRDefault="002A76E9" w:rsidP="00C25BCA">
            <w:pPr>
              <w:jc w:val="center"/>
              <w:rPr>
                <w:b/>
              </w:rPr>
            </w:pPr>
            <w:r w:rsidRPr="001329BA">
              <w:rPr>
                <w:b/>
              </w:rPr>
              <w:t xml:space="preserve">NIVEAU </w:t>
            </w:r>
            <w:r w:rsidR="0048137E">
              <w:rPr>
                <w:b/>
              </w:rPr>
              <w:t>C1</w:t>
            </w:r>
          </w:p>
        </w:tc>
      </w:tr>
      <w:tr w:rsidR="002A76E9" w14:paraId="01F1AB79" w14:textId="77777777" w:rsidTr="00C25BCA">
        <w:tc>
          <w:tcPr>
            <w:tcW w:w="9062" w:type="dxa"/>
          </w:tcPr>
          <w:p w14:paraId="69043D3A" w14:textId="77777777" w:rsidR="002A76E9" w:rsidRPr="00826E14" w:rsidRDefault="002A76E9" w:rsidP="00C25BCA">
            <w:pPr>
              <w:rPr>
                <w:b/>
                <w:sz w:val="18"/>
                <w:szCs w:val="18"/>
              </w:rPr>
            </w:pPr>
            <w:r w:rsidRPr="00826E14">
              <w:rPr>
                <w:b/>
                <w:sz w:val="18"/>
                <w:szCs w:val="18"/>
              </w:rPr>
              <w:t>Approfondissement des contenus grammaticaux vus au niveau précédent</w:t>
            </w:r>
          </w:p>
          <w:p w14:paraId="62ADBB8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L’ensemble des temps verbaux</w:t>
            </w:r>
          </w:p>
          <w:p w14:paraId="3E00F62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passé simple</w:t>
            </w:r>
          </w:p>
          <w:p w14:paraId="45EF04A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subjonctif passé - </w:t>
            </w:r>
            <w:r w:rsidRPr="00810486">
              <w:rPr>
                <w:i/>
                <w:sz w:val="20"/>
                <w:szCs w:val="20"/>
              </w:rPr>
              <w:t>action antérieure au moment présent</w:t>
            </w:r>
            <w:r w:rsidRPr="00810486">
              <w:rPr>
                <w:sz w:val="20"/>
                <w:szCs w:val="20"/>
              </w:rPr>
              <w:t xml:space="preserve"> </w:t>
            </w:r>
          </w:p>
          <w:p w14:paraId="7D92BBD4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subjonctifs imparfait et plus-que-parfait (</w:t>
            </w:r>
            <w:r w:rsidRPr="00810486">
              <w:rPr>
                <w:i/>
                <w:sz w:val="20"/>
                <w:szCs w:val="20"/>
              </w:rPr>
              <w:t>textes</w:t>
            </w:r>
            <w:r w:rsidRPr="00810486">
              <w:rPr>
                <w:sz w:val="20"/>
                <w:szCs w:val="20"/>
              </w:rPr>
              <w:t xml:space="preserve"> </w:t>
            </w:r>
            <w:r w:rsidRPr="00810486">
              <w:rPr>
                <w:i/>
                <w:sz w:val="20"/>
                <w:szCs w:val="20"/>
              </w:rPr>
              <w:t>littéraires</w:t>
            </w:r>
            <w:r w:rsidRPr="00810486">
              <w:rPr>
                <w:sz w:val="20"/>
                <w:szCs w:val="20"/>
              </w:rPr>
              <w:t>)</w:t>
            </w:r>
          </w:p>
          <w:p w14:paraId="013CBE9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degrés d’appréciation (formules d’atténuation et de renforcement)</w:t>
            </w:r>
          </w:p>
          <w:p w14:paraId="1267483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degrés d’intensité : superlatifs, adverbes, préfixes et suffixes</w:t>
            </w:r>
          </w:p>
          <w:p w14:paraId="1F4B59A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registres de langue : différences grammaticales et syntaxiques</w:t>
            </w:r>
          </w:p>
          <w:p w14:paraId="28BA321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types de textes (descriptif, poétique, journalistique…)</w:t>
            </w:r>
          </w:p>
          <w:p w14:paraId="0A1F9DB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articulations logiques (locutions, infinitif ou subjonctif, substantifs, verbes, expressions invariables) :</w:t>
            </w:r>
          </w:p>
          <w:p w14:paraId="79F15385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cause et conséquence</w:t>
            </w:r>
          </w:p>
          <w:p w14:paraId="3A1E111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but, volonté</w:t>
            </w:r>
          </w:p>
          <w:p w14:paraId="2E8158B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condition</w:t>
            </w:r>
          </w:p>
          <w:p w14:paraId="333576BE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opposition et restriction</w:t>
            </w:r>
          </w:p>
          <w:p w14:paraId="25192015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concession</w:t>
            </w:r>
          </w:p>
          <w:p w14:paraId="4FF07CE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figures de style</w:t>
            </w:r>
          </w:p>
          <w:p w14:paraId="57F56BE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phrases structurellement complexes</w:t>
            </w:r>
          </w:p>
          <w:p w14:paraId="7D38AA7E" w14:textId="77777777" w:rsidR="002A76E9" w:rsidRPr="00F635C9" w:rsidRDefault="002A76E9" w:rsidP="00C25BCA">
            <w:r w:rsidRPr="00810486">
              <w:rPr>
                <w:sz w:val="20"/>
                <w:szCs w:val="20"/>
              </w:rPr>
              <w:t>L’antériorité, la simultanéité, la postériorité : concordance des temps, prépositions, expressions</w:t>
            </w:r>
          </w:p>
        </w:tc>
      </w:tr>
    </w:tbl>
    <w:p w14:paraId="2F4BF2A3" w14:textId="77777777" w:rsidR="002A76E9" w:rsidRDefault="002A76E9" w:rsidP="002A76E9">
      <w:pPr>
        <w:rPr>
          <w:b/>
          <w:sz w:val="24"/>
          <w:szCs w:val="24"/>
        </w:rPr>
      </w:pPr>
    </w:p>
    <w:p w14:paraId="0FA81B1B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14:paraId="7967AD32" w14:textId="77777777" w:rsidTr="00C25BCA">
        <w:tc>
          <w:tcPr>
            <w:tcW w:w="9062" w:type="dxa"/>
          </w:tcPr>
          <w:p w14:paraId="3F2494A7" w14:textId="7EBFA782" w:rsidR="002A76E9" w:rsidRPr="001329BA" w:rsidRDefault="002A76E9" w:rsidP="00C25BCA">
            <w:pPr>
              <w:jc w:val="center"/>
              <w:rPr>
                <w:b/>
              </w:rPr>
            </w:pPr>
            <w:r w:rsidRPr="001329BA">
              <w:rPr>
                <w:b/>
              </w:rPr>
              <w:lastRenderedPageBreak/>
              <w:t xml:space="preserve">NIVEAU </w:t>
            </w:r>
            <w:r w:rsidR="0048137E">
              <w:rPr>
                <w:b/>
              </w:rPr>
              <w:t>A1</w:t>
            </w:r>
          </w:p>
        </w:tc>
      </w:tr>
      <w:tr w:rsidR="002A76E9" w14:paraId="022A9DFE" w14:textId="77777777" w:rsidTr="00C25BCA">
        <w:tc>
          <w:tcPr>
            <w:tcW w:w="9062" w:type="dxa"/>
          </w:tcPr>
          <w:p w14:paraId="196C51E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verbes usuels : être / avoir / faire / s’appeler</w:t>
            </w:r>
          </w:p>
          <w:p w14:paraId="6B8EAC6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verbes en -er : habiter, travailler, travailler</w:t>
            </w:r>
          </w:p>
          <w:p w14:paraId="5B79196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verbe comprendre (je / vous)</w:t>
            </w:r>
          </w:p>
          <w:p w14:paraId="4FD0559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 conditionnel de politesse (je voudrais)</w:t>
            </w:r>
          </w:p>
          <w:p w14:paraId="066F6AA7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7B5B4D6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présent de l’indicatif – </w:t>
            </w:r>
            <w:r w:rsidRPr="00810486">
              <w:rPr>
                <w:i/>
                <w:sz w:val="20"/>
                <w:szCs w:val="20"/>
              </w:rPr>
              <w:t>l’état, la description</w:t>
            </w:r>
          </w:p>
          <w:p w14:paraId="78B44B5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L’impératif positif : quelques verbes en -er</w:t>
            </w:r>
          </w:p>
          <w:p w14:paraId="37BC39C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L’impératif positif : verbes venir, aller – </w:t>
            </w:r>
            <w:r w:rsidRPr="00810486">
              <w:rPr>
                <w:i/>
                <w:sz w:val="20"/>
                <w:szCs w:val="20"/>
              </w:rPr>
              <w:t>l’indication</w:t>
            </w:r>
          </w:p>
          <w:p w14:paraId="4B015F09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0EA7AAA6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L’accord et la place des adjectifs (de nationalité)</w:t>
            </w:r>
          </w:p>
          <w:p w14:paraId="514A55A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Quelques adjectifs simples (petit, grand…)</w:t>
            </w:r>
          </w:p>
          <w:p w14:paraId="2BC3EB97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1631BB2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personnels sujets</w:t>
            </w:r>
          </w:p>
          <w:p w14:paraId="0CE4881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toniques</w:t>
            </w:r>
          </w:p>
          <w:p w14:paraId="3646203E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3B4FB95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La phrase interrogative simple : les trois formes</w:t>
            </w:r>
          </w:p>
          <w:p w14:paraId="7C86687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formes interrogatives : est-ce que / qu’est-ce que</w:t>
            </w:r>
          </w:p>
          <w:p w14:paraId="4B6294F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pronoms interrogatifs simples : où / quand / combien</w:t>
            </w:r>
          </w:p>
          <w:p w14:paraId="1FF9ABC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interrogatifs</w:t>
            </w:r>
          </w:p>
          <w:p w14:paraId="483F1E1F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387373A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 localisation temporelle</w:t>
            </w:r>
            <w:r w:rsidRPr="00810486">
              <w:rPr>
                <w:sz w:val="20"/>
                <w:szCs w:val="20"/>
              </w:rPr>
              <w:t> : quelques adverbes (aujourd’hui, maintenant, demain…)</w:t>
            </w:r>
          </w:p>
          <w:p w14:paraId="40280F0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L’expression du moment</w:t>
            </w:r>
            <w:r w:rsidRPr="00810486">
              <w:rPr>
                <w:sz w:val="20"/>
                <w:szCs w:val="20"/>
              </w:rPr>
              <w:t> : prépositions + date, mois, saison, année</w:t>
            </w:r>
          </w:p>
          <w:p w14:paraId="5BD55F13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23AD4C7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 localisation spatiale</w:t>
            </w:r>
            <w:r w:rsidRPr="00810486">
              <w:rPr>
                <w:sz w:val="20"/>
                <w:szCs w:val="20"/>
              </w:rPr>
              <w:t xml:space="preserve"> : </w:t>
            </w:r>
          </w:p>
          <w:p w14:paraId="4A5A848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en / au + pays ; à + ville</w:t>
            </w:r>
          </w:p>
          <w:p w14:paraId="0D9A59EE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venir de + noms de pays / ville</w:t>
            </w:r>
          </w:p>
          <w:p w14:paraId="7578A5B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habiter à / au / en… + noms de pays / ville</w:t>
            </w:r>
          </w:p>
          <w:p w14:paraId="307B899F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i/>
                <w:sz w:val="20"/>
                <w:szCs w:val="20"/>
              </w:rPr>
              <w:t>La localisation spatiale</w:t>
            </w:r>
            <w:r w:rsidRPr="00810486">
              <w:rPr>
                <w:sz w:val="20"/>
                <w:szCs w:val="20"/>
              </w:rPr>
              <w:t> : il y a</w:t>
            </w:r>
          </w:p>
          <w:p w14:paraId="0E5B6EB5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64B2D657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phrases affirmatives et négatives</w:t>
            </w:r>
          </w:p>
          <w:p w14:paraId="3BD5B77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La négation : ne… pas</w:t>
            </w:r>
          </w:p>
          <w:p w14:paraId="10EC7E11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5BAD153C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présentatifs : c’est / voilà…</w:t>
            </w:r>
          </w:p>
          <w:p w14:paraId="1A148E7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articles définis</w:t>
            </w:r>
          </w:p>
          <w:p w14:paraId="21A95141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articles indéfinis</w:t>
            </w:r>
          </w:p>
          <w:p w14:paraId="779EFA0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L’article « zéro » : être + profession</w:t>
            </w:r>
          </w:p>
          <w:p w14:paraId="28EB19CA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5E49313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La forme impersonnelle : « il » pour la météo</w:t>
            </w:r>
          </w:p>
          <w:p w14:paraId="38F2458D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L’accord : masculin, féminin ; singulier, pluriel</w:t>
            </w:r>
          </w:p>
          <w:p w14:paraId="41631700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 xml:space="preserve">Le complément du nom avec « de » - </w:t>
            </w:r>
            <w:r w:rsidRPr="00810486">
              <w:rPr>
                <w:i/>
                <w:sz w:val="20"/>
                <w:szCs w:val="20"/>
              </w:rPr>
              <w:t>l’appartenance</w:t>
            </w:r>
          </w:p>
          <w:p w14:paraId="1176409B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possessifs</w:t>
            </w:r>
          </w:p>
          <w:p w14:paraId="0099397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adjectifs démonstratifs</w:t>
            </w:r>
          </w:p>
          <w:p w14:paraId="113EB585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2DC66BA3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articles partitifs (du, de la…)</w:t>
            </w:r>
          </w:p>
          <w:p w14:paraId="301C13A9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L’expression de la quantité :</w:t>
            </w:r>
          </w:p>
          <w:p w14:paraId="402B0882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quelques adverbes de quantité (un peu / beaucoup)</w:t>
            </w:r>
          </w:p>
          <w:p w14:paraId="4DF237B5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la quantité déterminée (un peu de / beaucoup de / pas de)</w:t>
            </w:r>
          </w:p>
          <w:p w14:paraId="6050000E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- la quantité indéterminée (du / de la / des…)</w:t>
            </w:r>
          </w:p>
          <w:p w14:paraId="781F091A" w14:textId="77777777" w:rsidR="002A76E9" w:rsidRPr="00810486" w:rsidRDefault="002A76E9" w:rsidP="00C25BCA">
            <w:pPr>
              <w:rPr>
                <w:sz w:val="20"/>
                <w:szCs w:val="20"/>
              </w:rPr>
            </w:pPr>
            <w:r w:rsidRPr="00810486">
              <w:rPr>
                <w:sz w:val="20"/>
                <w:szCs w:val="20"/>
              </w:rPr>
              <w:t>Les nombres cardinaux</w:t>
            </w:r>
          </w:p>
          <w:p w14:paraId="59AD197D" w14:textId="77777777" w:rsidR="002A76E9" w:rsidRPr="00810486" w:rsidRDefault="002A76E9" w:rsidP="00C25BCA">
            <w:pPr>
              <w:rPr>
                <w:sz w:val="20"/>
                <w:szCs w:val="20"/>
              </w:rPr>
            </w:pPr>
          </w:p>
          <w:p w14:paraId="60B7B1BE" w14:textId="77777777" w:rsidR="002A76E9" w:rsidRPr="0019183C" w:rsidRDefault="002A76E9" w:rsidP="00C25BCA">
            <w:r w:rsidRPr="00810486">
              <w:rPr>
                <w:sz w:val="20"/>
                <w:szCs w:val="20"/>
              </w:rPr>
              <w:t>Quelques articulateurs du discours : et / ou / alors</w:t>
            </w:r>
          </w:p>
        </w:tc>
      </w:tr>
    </w:tbl>
    <w:p w14:paraId="37FBD631" w14:textId="77777777" w:rsidR="002A76E9" w:rsidRDefault="002A76E9" w:rsidP="002A76E9">
      <w:pPr>
        <w:rPr>
          <w:b/>
          <w:sz w:val="24"/>
          <w:szCs w:val="24"/>
        </w:rPr>
      </w:pPr>
    </w:p>
    <w:p w14:paraId="5354E321" w14:textId="77777777" w:rsidR="002A76E9" w:rsidRDefault="002A76E9" w:rsidP="002A76E9">
      <w:pPr>
        <w:rPr>
          <w:b/>
          <w:sz w:val="24"/>
          <w:szCs w:val="24"/>
        </w:rPr>
      </w:pPr>
    </w:p>
    <w:p w14:paraId="7A9A44D9" w14:textId="77777777" w:rsidR="002A76E9" w:rsidRDefault="002A76E9" w:rsidP="002A76E9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6E9" w:rsidRPr="00126584" w14:paraId="1DE2B474" w14:textId="77777777" w:rsidTr="00C25BCA">
        <w:tc>
          <w:tcPr>
            <w:tcW w:w="9062" w:type="dxa"/>
          </w:tcPr>
          <w:p w14:paraId="0B502D33" w14:textId="0EE33343" w:rsidR="002A76E9" w:rsidRPr="00126584" w:rsidRDefault="002A76E9" w:rsidP="00C25B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6584">
              <w:rPr>
                <w:rFonts w:cstheme="minorHAnsi"/>
                <w:b/>
                <w:sz w:val="20"/>
                <w:szCs w:val="20"/>
              </w:rPr>
              <w:lastRenderedPageBreak/>
              <w:t xml:space="preserve">NIVEAU </w:t>
            </w:r>
            <w:r w:rsidR="0048137E">
              <w:rPr>
                <w:rFonts w:cstheme="minorHAnsi"/>
                <w:b/>
                <w:sz w:val="20"/>
                <w:szCs w:val="20"/>
              </w:rPr>
              <w:t>B1</w:t>
            </w:r>
          </w:p>
        </w:tc>
      </w:tr>
      <w:tr w:rsidR="002A76E9" w:rsidRPr="00126584" w14:paraId="0414D96A" w14:textId="77777777" w:rsidTr="00C25BCA">
        <w:tc>
          <w:tcPr>
            <w:tcW w:w="9062" w:type="dxa"/>
          </w:tcPr>
          <w:p w14:paraId="1D317F17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temps du passé :</w:t>
            </w:r>
          </w:p>
          <w:p w14:paraId="0EE54AA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passé composé ou imparfait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situation ou événement dans le récit au passé</w:t>
            </w:r>
          </w:p>
          <w:p w14:paraId="0D6CE1F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l’accord du participe passé avec le sujet (auxiliaire être) / avec le COD (auxiliaire avoir)</w:t>
            </w:r>
          </w:p>
          <w:p w14:paraId="2524EA7D" w14:textId="77777777" w:rsidR="002A76E9" w:rsidRPr="00126584" w:rsidRDefault="002A76E9" w:rsidP="00C25BCA">
            <w:pPr>
              <w:rPr>
                <w:rFonts w:cstheme="minorHAnsi"/>
                <w:i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le plus-que-parfait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action antérieure à une autre action dans le récit</w:t>
            </w:r>
          </w:p>
          <w:p w14:paraId="144494A1" w14:textId="77777777" w:rsidR="002A76E9" w:rsidRPr="00126584" w:rsidRDefault="002A76E9" w:rsidP="00C25BCA">
            <w:pPr>
              <w:rPr>
                <w:rFonts w:cstheme="minorHAnsi"/>
                <w:i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L’imparfait / le passé composé / le présent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l’évolution d’une situation</w:t>
            </w:r>
          </w:p>
          <w:p w14:paraId="2606A87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L’impératif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 conseil, l’ordre</w:t>
            </w:r>
          </w:p>
          <w:p w14:paraId="687913F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futur simple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les projets d’avenir</w:t>
            </w:r>
          </w:p>
          <w:p w14:paraId="07FF38C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futur simple, le futur proche ou le présent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futur plus ou moins lointain / prévision plus ou moins sûre</w:t>
            </w:r>
          </w:p>
          <w:p w14:paraId="6531180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conditionnel présent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 souhait, le désir, l’hypothèse, le conseil</w:t>
            </w:r>
          </w:p>
          <w:p w14:paraId="2773D58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conditionnel passé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le regret, le reproche</w:t>
            </w:r>
          </w:p>
          <w:p w14:paraId="21D38817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 discours rapporté au présent et au passé</w:t>
            </w:r>
          </w:p>
          <w:p w14:paraId="4B18B15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La concordance des temps</w:t>
            </w:r>
          </w:p>
          <w:p w14:paraId="0D5878C1" w14:textId="77777777" w:rsidR="002A76E9" w:rsidRPr="00126584" w:rsidRDefault="002A76E9" w:rsidP="00C25BCA">
            <w:pPr>
              <w:rPr>
                <w:rFonts w:cstheme="minorHAnsi"/>
                <w:i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subjonctif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la possibilité, l’obligation</w:t>
            </w:r>
          </w:p>
          <w:p w14:paraId="161D3A4A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Quelques verbes d’ordre + subjonctif</w:t>
            </w:r>
          </w:p>
          <w:p w14:paraId="7A51E8D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Quelques verbes de sentiments + subjonctif</w:t>
            </w:r>
          </w:p>
          <w:p w14:paraId="335F917F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Quelques verbes d’opinion + subjonctif</w:t>
            </w:r>
          </w:p>
          <w:p w14:paraId="745D90EC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 passif</w:t>
            </w:r>
          </w:p>
          <w:p w14:paraId="448D9B21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</w:t>
            </w:r>
            <w:r w:rsidRPr="00126584">
              <w:rPr>
                <w:rFonts w:cstheme="minorHAnsi"/>
                <w:i/>
                <w:sz w:val="20"/>
                <w:szCs w:val="20"/>
              </w:rPr>
              <w:t>la description d’une action / la mise en valeur du sujet de la phrase à la place du pronom « on » (quand on ne connait pas l’auteur de l’action)</w:t>
            </w:r>
          </w:p>
          <w:p w14:paraId="0785225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 gérondif – </w:t>
            </w:r>
            <w:r w:rsidRPr="00126584">
              <w:rPr>
                <w:rFonts w:cstheme="minorHAnsi"/>
                <w:i/>
                <w:sz w:val="20"/>
                <w:szCs w:val="20"/>
              </w:rPr>
              <w:t>la manière, la condition, la simultanéité</w:t>
            </w:r>
          </w:p>
          <w:p w14:paraId="19827BC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3DD27E65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i/>
                <w:sz w:val="20"/>
                <w:szCs w:val="20"/>
              </w:rPr>
              <w:t>L’expression de l’hypothèse</w:t>
            </w:r>
            <w:r w:rsidRPr="00126584">
              <w:rPr>
                <w:rFonts w:cstheme="minorHAnsi"/>
                <w:sz w:val="20"/>
                <w:szCs w:val="20"/>
              </w:rPr>
              <w:t> :</w:t>
            </w:r>
          </w:p>
          <w:p w14:paraId="4F47B604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- l’expression de l’hypothèse certaine </w:t>
            </w:r>
            <w:r w:rsidRPr="00126584">
              <w:rPr>
                <w:rFonts w:cstheme="minorHAnsi"/>
                <w:i/>
                <w:sz w:val="20"/>
                <w:szCs w:val="20"/>
              </w:rPr>
              <w:t>(la condition)</w:t>
            </w:r>
            <w:r w:rsidRPr="00126584">
              <w:rPr>
                <w:rFonts w:cstheme="minorHAnsi"/>
                <w:sz w:val="20"/>
                <w:szCs w:val="20"/>
              </w:rPr>
              <w:t> : si + présent / futur</w:t>
            </w:r>
          </w:p>
          <w:p w14:paraId="0D1EA2A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l’expression de l’hypothèse incertaine : si + imparfait / conditionnel présent</w:t>
            </w:r>
          </w:p>
          <w:p w14:paraId="6B539DE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l’expression de l’hypothèse non réalisée </w:t>
            </w:r>
            <w:r w:rsidRPr="00126584">
              <w:rPr>
                <w:rFonts w:cstheme="minorHAnsi"/>
                <w:i/>
                <w:sz w:val="20"/>
                <w:szCs w:val="20"/>
              </w:rPr>
              <w:t>(le regret)</w:t>
            </w:r>
            <w:r w:rsidRPr="00126584">
              <w:rPr>
                <w:rFonts w:cstheme="minorHAnsi"/>
                <w:sz w:val="20"/>
                <w:szCs w:val="20"/>
              </w:rPr>
              <w:t xml:space="preserve"> : si + plus-que-parfait / conditionnel passé ou conditionnel présent</w:t>
            </w:r>
          </w:p>
          <w:p w14:paraId="01DDF666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3B42592F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doubles pronoms</w:t>
            </w:r>
          </w:p>
          <w:p w14:paraId="7B64276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pronoms relatifs simples (qui, que, dont, où)</w:t>
            </w:r>
          </w:p>
          <w:p w14:paraId="4C48AEA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pronoms possessifs</w:t>
            </w:r>
          </w:p>
          <w:p w14:paraId="1B60150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pronoms démonstratifs</w:t>
            </w:r>
          </w:p>
          <w:p w14:paraId="5014874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3E95F2A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i/>
                <w:sz w:val="20"/>
                <w:szCs w:val="20"/>
              </w:rPr>
              <w:t>La localisation temporelle</w:t>
            </w:r>
            <w:r w:rsidRPr="00126584">
              <w:rPr>
                <w:rFonts w:cstheme="minorHAnsi"/>
                <w:sz w:val="20"/>
                <w:szCs w:val="20"/>
              </w:rPr>
              <w:t xml:space="preserve"> : </w:t>
            </w:r>
          </w:p>
          <w:p w14:paraId="1989C37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les prépositions de temps : l’expression de la durée (pendant / depuis) ;l’expression du moment (dans, il y a)</w:t>
            </w:r>
          </w:p>
          <w:p w14:paraId="551B54F6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les adverbes de temps : expression du futur et du passé</w:t>
            </w:r>
          </w:p>
          <w:p w14:paraId="149740D4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i/>
                <w:sz w:val="20"/>
                <w:szCs w:val="20"/>
              </w:rPr>
              <w:t>La localisation spatiale</w:t>
            </w:r>
            <w:r w:rsidRPr="00126584">
              <w:rPr>
                <w:rFonts w:cstheme="minorHAnsi"/>
                <w:sz w:val="20"/>
                <w:szCs w:val="20"/>
              </w:rPr>
              <w:t> : les prépositions et adverbes de lieu</w:t>
            </w:r>
          </w:p>
          <w:p w14:paraId="099EC83B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2B74304A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adverbes de manière en -ment</w:t>
            </w:r>
          </w:p>
          <w:p w14:paraId="236D4AD8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La comparaison : </w:t>
            </w:r>
          </w:p>
          <w:p w14:paraId="32DD10A5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comparatifs des verbes / de l’adverbe</w:t>
            </w:r>
          </w:p>
          <w:p w14:paraId="65D44B0D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le superlatif de l’adjectif / de l’adverbe (le mieux / le meilleur)</w:t>
            </w:r>
          </w:p>
          <w:p w14:paraId="1C502C0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4AB50CFC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La négation : </w:t>
            </w:r>
          </w:p>
          <w:p w14:paraId="1EC00B9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sans + infinitif</w:t>
            </w:r>
          </w:p>
          <w:p w14:paraId="48899D36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- la double négation (ni…ni)</w:t>
            </w:r>
          </w:p>
          <w:p w14:paraId="6260F609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La restriction (ne… que)</w:t>
            </w:r>
          </w:p>
          <w:p w14:paraId="3CCB93CE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</w:p>
          <w:p w14:paraId="68F22C30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indéfinis (adjectifs et pronoms)</w:t>
            </w:r>
          </w:p>
          <w:p w14:paraId="2D960BEC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 xml:space="preserve">Les tournures impersonnelles simples </w:t>
            </w:r>
            <w:r w:rsidRPr="00126584">
              <w:rPr>
                <w:rFonts w:cstheme="minorHAnsi"/>
                <w:i/>
                <w:sz w:val="20"/>
                <w:szCs w:val="20"/>
              </w:rPr>
              <w:t>(il est interdit de / il est utile de / il est important de…)</w:t>
            </w:r>
          </w:p>
          <w:p w14:paraId="70543872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articulateurs chronologiques du discours (d’abord, ensuite, enfin / premièrement, deuxièmement...)</w:t>
            </w:r>
          </w:p>
          <w:p w14:paraId="6A0653D7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Les articulations logiques simples : cause, conséquence, opposition (donc / puisque / comme / alors / pourtant / alors que…)</w:t>
            </w:r>
          </w:p>
          <w:p w14:paraId="0FCB44A3" w14:textId="77777777" w:rsidR="002A76E9" w:rsidRPr="00126584" w:rsidRDefault="002A76E9" w:rsidP="00C25BCA">
            <w:pPr>
              <w:rPr>
                <w:rFonts w:cstheme="minorHAnsi"/>
                <w:sz w:val="20"/>
                <w:szCs w:val="20"/>
              </w:rPr>
            </w:pPr>
            <w:r w:rsidRPr="00126584">
              <w:rPr>
                <w:rFonts w:cstheme="minorHAnsi"/>
                <w:sz w:val="20"/>
                <w:szCs w:val="20"/>
              </w:rPr>
              <w:t>La conjonction « pour que » + subjonctif</w:t>
            </w:r>
          </w:p>
        </w:tc>
      </w:tr>
    </w:tbl>
    <w:p w14:paraId="70FF7671" w14:textId="41FDD2E4" w:rsidR="007C7700" w:rsidRPr="002A76E9" w:rsidRDefault="002A76E9" w:rsidP="007C7700">
      <w:pPr>
        <w:rPr>
          <w:sz w:val="18"/>
          <w:szCs w:val="18"/>
        </w:rPr>
      </w:pPr>
      <w:r w:rsidRPr="00F522F9">
        <w:rPr>
          <w:sz w:val="18"/>
          <w:szCs w:val="18"/>
        </w:rPr>
        <w:t xml:space="preserve">Source : </w:t>
      </w:r>
      <w:r>
        <w:rPr>
          <w:sz w:val="18"/>
          <w:szCs w:val="18"/>
        </w:rPr>
        <w:t xml:space="preserve">Chauvet A. (2008), </w:t>
      </w:r>
      <w:r w:rsidRPr="00F522F9">
        <w:rPr>
          <w:i/>
          <w:sz w:val="18"/>
          <w:szCs w:val="18"/>
        </w:rPr>
        <w:t>Référentiel de programmes pour l’Alliance Française élaboré à partir du Cadre européen commun</w:t>
      </w:r>
      <w:r w:rsidRPr="00F522F9">
        <w:rPr>
          <w:sz w:val="18"/>
          <w:szCs w:val="18"/>
        </w:rPr>
        <w:t>, Paris : Alliance Française/CLE International.</w:t>
      </w:r>
    </w:p>
    <w:sectPr w:rsidR="007C7700" w:rsidRPr="002A76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1995" w14:textId="77777777" w:rsidR="00350CF7" w:rsidRDefault="00350CF7" w:rsidP="00DB1C37">
      <w:pPr>
        <w:spacing w:after="0" w:line="240" w:lineRule="auto"/>
      </w:pPr>
      <w:r>
        <w:separator/>
      </w:r>
    </w:p>
  </w:endnote>
  <w:endnote w:type="continuationSeparator" w:id="0">
    <w:p w14:paraId="09AF437A" w14:textId="77777777" w:rsidR="00350CF7" w:rsidRDefault="00350CF7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759530"/>
      <w:docPartObj>
        <w:docPartGallery w:val="Page Numbers (Bottom of Page)"/>
        <w:docPartUnique/>
      </w:docPartObj>
    </w:sdtPr>
    <w:sdtEndPr/>
    <w:sdtContent>
      <w:p w14:paraId="49DA04F6" w14:textId="77777777" w:rsidR="00C06C55" w:rsidRDefault="00C06C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A3">
          <w:rPr>
            <w:noProof/>
          </w:rPr>
          <w:t>3</w:t>
        </w:r>
        <w:r>
          <w:fldChar w:fldCharType="end"/>
        </w:r>
      </w:p>
    </w:sdtContent>
  </w:sdt>
  <w:p w14:paraId="4BFD3399" w14:textId="77777777" w:rsidR="00C06C55" w:rsidRDefault="00C06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5A4A" w14:textId="77777777" w:rsidR="00350CF7" w:rsidRDefault="00350CF7" w:rsidP="00DB1C37">
      <w:pPr>
        <w:spacing w:after="0" w:line="240" w:lineRule="auto"/>
      </w:pPr>
      <w:r>
        <w:separator/>
      </w:r>
    </w:p>
  </w:footnote>
  <w:footnote w:type="continuationSeparator" w:id="0">
    <w:p w14:paraId="5F6C712E" w14:textId="77777777" w:rsidR="00350CF7" w:rsidRDefault="00350CF7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53DC" w14:textId="39EBC9F2" w:rsidR="00A012B4" w:rsidRPr="00650230" w:rsidRDefault="00B0035E" w:rsidP="00B0035E">
    <w:pPr>
      <w:pStyle w:val="En-tte"/>
      <w:rPr>
        <w:sz w:val="18"/>
        <w:szCs w:val="18"/>
      </w:rPr>
    </w:pPr>
    <w:r w:rsidRPr="00650230">
      <w:rPr>
        <w:sz w:val="18"/>
        <w:szCs w:val="18"/>
      </w:rPr>
      <w:t>UE</w:t>
    </w:r>
    <w:r w:rsidR="002F5072" w:rsidRPr="00650230">
      <w:rPr>
        <w:sz w:val="18"/>
        <w:szCs w:val="18"/>
      </w:rPr>
      <w:t>8</w:t>
    </w:r>
    <w:r w:rsidRPr="00650230">
      <w:rPr>
        <w:sz w:val="18"/>
        <w:szCs w:val="18"/>
      </w:rPr>
      <w:t xml:space="preserve">01 Approches en didactique des langues </w:t>
    </w:r>
    <w:r w:rsidR="002F5072" w:rsidRPr="00650230">
      <w:rPr>
        <w:sz w:val="18"/>
        <w:szCs w:val="18"/>
      </w:rPr>
      <w:t>2</w:t>
    </w:r>
    <w:r w:rsidRPr="00650230">
      <w:rPr>
        <w:sz w:val="18"/>
        <w:szCs w:val="18"/>
      </w:rPr>
      <w:t xml:space="preserve"> </w:t>
    </w:r>
    <w:r w:rsidR="00A012B4" w:rsidRPr="00650230">
      <w:rPr>
        <w:sz w:val="18"/>
        <w:szCs w:val="18"/>
      </w:rPr>
      <w:t xml:space="preserve">                                                                   </w:t>
    </w:r>
    <w:r w:rsidR="00650230">
      <w:rPr>
        <w:sz w:val="18"/>
        <w:szCs w:val="18"/>
      </w:rPr>
      <w:t xml:space="preserve">                                         </w:t>
    </w:r>
    <w:r w:rsidR="00A012B4" w:rsidRPr="00650230">
      <w:rPr>
        <w:sz w:val="18"/>
        <w:szCs w:val="18"/>
      </w:rPr>
      <w:t>Raphaële Fouillet</w:t>
    </w:r>
  </w:p>
  <w:p w14:paraId="1D5A94B8" w14:textId="61CF7367" w:rsidR="00DB1C37" w:rsidRPr="00650230" w:rsidRDefault="00B0035E" w:rsidP="00B0035E">
    <w:pPr>
      <w:pStyle w:val="En-tte"/>
      <w:rPr>
        <w:sz w:val="18"/>
        <w:szCs w:val="18"/>
      </w:rPr>
    </w:pPr>
    <w:r w:rsidRPr="00650230">
      <w:rPr>
        <w:sz w:val="18"/>
        <w:szCs w:val="18"/>
      </w:rPr>
      <w:t xml:space="preserve">DIDACTIQUE DE LA GRAMMAIRE </w:t>
    </w:r>
    <w:r w:rsidRPr="00650230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A62"/>
    <w:multiLevelType w:val="hybridMultilevel"/>
    <w:tmpl w:val="AD66A284"/>
    <w:lvl w:ilvl="0" w:tplc="210C3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9C2C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47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A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C5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48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4C4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4C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88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17E85"/>
    <w:multiLevelType w:val="hybridMultilevel"/>
    <w:tmpl w:val="BA42EE1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62982"/>
    <w:multiLevelType w:val="hybridMultilevel"/>
    <w:tmpl w:val="B852C6DA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5805"/>
    <w:multiLevelType w:val="hybridMultilevel"/>
    <w:tmpl w:val="F5A68E08"/>
    <w:lvl w:ilvl="0" w:tplc="54688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81E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89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4E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EDB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E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48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63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24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64CE1"/>
    <w:multiLevelType w:val="hybridMultilevel"/>
    <w:tmpl w:val="0588A730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B00"/>
    <w:multiLevelType w:val="hybridMultilevel"/>
    <w:tmpl w:val="E4764052"/>
    <w:lvl w:ilvl="0" w:tplc="0B1C9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0A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C28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E2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6B9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8E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C3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44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8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242C36"/>
    <w:multiLevelType w:val="hybridMultilevel"/>
    <w:tmpl w:val="4D2C1B9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47BD1"/>
    <w:rsid w:val="00052F95"/>
    <w:rsid w:val="00065370"/>
    <w:rsid w:val="000B2467"/>
    <w:rsid w:val="000E33E6"/>
    <w:rsid w:val="000F4CEE"/>
    <w:rsid w:val="00101B71"/>
    <w:rsid w:val="00117022"/>
    <w:rsid w:val="001217C4"/>
    <w:rsid w:val="00125EBA"/>
    <w:rsid w:val="001769A3"/>
    <w:rsid w:val="001A5567"/>
    <w:rsid w:val="001E230B"/>
    <w:rsid w:val="001E5DD4"/>
    <w:rsid w:val="0023180E"/>
    <w:rsid w:val="00236342"/>
    <w:rsid w:val="002407BA"/>
    <w:rsid w:val="002526D2"/>
    <w:rsid w:val="002559C7"/>
    <w:rsid w:val="00276054"/>
    <w:rsid w:val="002A76E9"/>
    <w:rsid w:val="002D70FF"/>
    <w:rsid w:val="002F5072"/>
    <w:rsid w:val="0030108A"/>
    <w:rsid w:val="00302DEB"/>
    <w:rsid w:val="00310CC6"/>
    <w:rsid w:val="00326884"/>
    <w:rsid w:val="00350CF7"/>
    <w:rsid w:val="00380C76"/>
    <w:rsid w:val="00383A91"/>
    <w:rsid w:val="0038703B"/>
    <w:rsid w:val="003B0901"/>
    <w:rsid w:val="003B5A0E"/>
    <w:rsid w:val="003C1C61"/>
    <w:rsid w:val="00450FA1"/>
    <w:rsid w:val="00461C81"/>
    <w:rsid w:val="00465864"/>
    <w:rsid w:val="0048137E"/>
    <w:rsid w:val="004A55F2"/>
    <w:rsid w:val="004D471B"/>
    <w:rsid w:val="004E0134"/>
    <w:rsid w:val="005039DC"/>
    <w:rsid w:val="00554D63"/>
    <w:rsid w:val="00570F86"/>
    <w:rsid w:val="00572715"/>
    <w:rsid w:val="00592EE4"/>
    <w:rsid w:val="005B4FC1"/>
    <w:rsid w:val="005C1E2C"/>
    <w:rsid w:val="0061109B"/>
    <w:rsid w:val="00636675"/>
    <w:rsid w:val="006368B1"/>
    <w:rsid w:val="006441AA"/>
    <w:rsid w:val="00650230"/>
    <w:rsid w:val="00651393"/>
    <w:rsid w:val="00656DC8"/>
    <w:rsid w:val="00684ABC"/>
    <w:rsid w:val="006B3BB1"/>
    <w:rsid w:val="006C3FFF"/>
    <w:rsid w:val="007170DB"/>
    <w:rsid w:val="00725430"/>
    <w:rsid w:val="00762354"/>
    <w:rsid w:val="0079252A"/>
    <w:rsid w:val="007B2131"/>
    <w:rsid w:val="007C022B"/>
    <w:rsid w:val="007C7700"/>
    <w:rsid w:val="007D23BC"/>
    <w:rsid w:val="00836EED"/>
    <w:rsid w:val="0087714D"/>
    <w:rsid w:val="00886B22"/>
    <w:rsid w:val="008C0147"/>
    <w:rsid w:val="00914DCC"/>
    <w:rsid w:val="00915FF9"/>
    <w:rsid w:val="009660F8"/>
    <w:rsid w:val="009D3FA0"/>
    <w:rsid w:val="009E317A"/>
    <w:rsid w:val="00A012B4"/>
    <w:rsid w:val="00A05556"/>
    <w:rsid w:val="00A225D7"/>
    <w:rsid w:val="00A57854"/>
    <w:rsid w:val="00A57AD1"/>
    <w:rsid w:val="00AB0369"/>
    <w:rsid w:val="00AB3272"/>
    <w:rsid w:val="00AB518D"/>
    <w:rsid w:val="00AE0423"/>
    <w:rsid w:val="00AF6B0B"/>
    <w:rsid w:val="00B0035E"/>
    <w:rsid w:val="00B00E54"/>
    <w:rsid w:val="00B05CB8"/>
    <w:rsid w:val="00B0718D"/>
    <w:rsid w:val="00B150A4"/>
    <w:rsid w:val="00B16A94"/>
    <w:rsid w:val="00B32FDE"/>
    <w:rsid w:val="00B40B94"/>
    <w:rsid w:val="00B55099"/>
    <w:rsid w:val="00B84E6B"/>
    <w:rsid w:val="00B96E70"/>
    <w:rsid w:val="00BE36A5"/>
    <w:rsid w:val="00BF7B70"/>
    <w:rsid w:val="00C043E9"/>
    <w:rsid w:val="00C06C55"/>
    <w:rsid w:val="00C3138C"/>
    <w:rsid w:val="00C835EA"/>
    <w:rsid w:val="00CC3023"/>
    <w:rsid w:val="00D33BFC"/>
    <w:rsid w:val="00D416E0"/>
    <w:rsid w:val="00D64BA5"/>
    <w:rsid w:val="00D725BE"/>
    <w:rsid w:val="00DA3DF9"/>
    <w:rsid w:val="00DB1C37"/>
    <w:rsid w:val="00DB263F"/>
    <w:rsid w:val="00DC0CB1"/>
    <w:rsid w:val="00DD3BB8"/>
    <w:rsid w:val="00DD7872"/>
    <w:rsid w:val="00DF24B5"/>
    <w:rsid w:val="00E24F29"/>
    <w:rsid w:val="00E358EE"/>
    <w:rsid w:val="00E41E1A"/>
    <w:rsid w:val="00E55AB8"/>
    <w:rsid w:val="00E571CB"/>
    <w:rsid w:val="00EA57F2"/>
    <w:rsid w:val="00F01675"/>
    <w:rsid w:val="00F04D41"/>
    <w:rsid w:val="00F17EE6"/>
    <w:rsid w:val="00F372B4"/>
    <w:rsid w:val="00F602D3"/>
    <w:rsid w:val="00F875EE"/>
    <w:rsid w:val="00F87837"/>
    <w:rsid w:val="00F97FAE"/>
    <w:rsid w:val="00FA3426"/>
    <w:rsid w:val="00FA6C42"/>
    <w:rsid w:val="00FB16EB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1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6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0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3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C46B-1AC4-4A22-AA2C-CED7FF8D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2127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Raphaele Fouillet</cp:lastModifiedBy>
  <cp:revision>3</cp:revision>
  <cp:lastPrinted>2021-12-29T10:22:00Z</cp:lastPrinted>
  <dcterms:created xsi:type="dcterms:W3CDTF">2025-01-29T07:33:00Z</dcterms:created>
  <dcterms:modified xsi:type="dcterms:W3CDTF">2025-01-29T07:35:00Z</dcterms:modified>
</cp:coreProperties>
</file>